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5F" w:rsidRDefault="007E015F">
      <w:pPr>
        <w:pStyle w:val="NormalWeb"/>
        <w:widowControl/>
        <w:shd w:val="clear" w:color="auto" w:fill="FFFFFF"/>
        <w:spacing w:beforeAutospacing="0" w:afterAutospacing="0" w:line="432" w:lineRule="atLeast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7E015F" w:rsidRDefault="007E015F">
      <w:pPr>
        <w:pStyle w:val="NormalWeb"/>
        <w:widowControl/>
        <w:shd w:val="clear" w:color="auto" w:fill="FFFFFF"/>
        <w:spacing w:beforeAutospacing="0" w:afterAutospacing="0" w:line="432" w:lineRule="atLeast"/>
        <w:jc w:val="both"/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36"/>
          <w:szCs w:val="36"/>
          <w:shd w:val="clear" w:color="auto" w:fill="FFFFFF"/>
        </w:rPr>
        <w:t>附件：</w:t>
      </w:r>
    </w:p>
    <w:p w:rsidR="007E015F" w:rsidRDefault="007E015F">
      <w:pPr>
        <w:pStyle w:val="NormalWeb"/>
        <w:widowControl/>
        <w:shd w:val="clear" w:color="auto" w:fill="FFFFFF"/>
        <w:spacing w:beforeAutospacing="0" w:afterAutospacing="0" w:line="432" w:lineRule="atLeast"/>
        <w:jc w:val="center"/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36"/>
          <w:szCs w:val="36"/>
          <w:shd w:val="clear" w:color="auto" w:fill="FFFFFF"/>
        </w:rPr>
        <w:t>山东中医药大学第二附属医院</w:t>
      </w:r>
    </w:p>
    <w:p w:rsidR="007E015F" w:rsidRDefault="007E015F">
      <w:pPr>
        <w:pStyle w:val="NormalWeb"/>
        <w:widowControl/>
        <w:shd w:val="clear" w:color="auto" w:fill="FFFFFF"/>
        <w:spacing w:beforeAutospacing="0" w:afterAutospacing="0" w:line="432" w:lineRule="atLeast"/>
        <w:jc w:val="center"/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36"/>
          <w:szCs w:val="36"/>
          <w:shd w:val="clear" w:color="auto" w:fill="FFFFFF"/>
        </w:rPr>
        <w:t>中医住院医师规范化培训</w:t>
      </w:r>
      <w:r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b/>
          <w:bCs/>
          <w:color w:val="333333"/>
          <w:sz w:val="36"/>
          <w:szCs w:val="36"/>
          <w:shd w:val="clear" w:color="auto" w:fill="FFFFFF"/>
        </w:rPr>
        <w:t>年录取名单</w:t>
      </w:r>
    </w:p>
    <w:tbl>
      <w:tblPr>
        <w:tblW w:w="8303" w:type="dxa"/>
        <w:tblInd w:w="85" w:type="dxa"/>
        <w:tblLook w:val="0000"/>
      </w:tblPr>
      <w:tblGrid>
        <w:gridCol w:w="1080"/>
        <w:gridCol w:w="1643"/>
        <w:gridCol w:w="1080"/>
        <w:gridCol w:w="4500"/>
      </w:tblGrid>
      <w:tr w:rsidR="007E015F" w:rsidRPr="00953D72" w:rsidTr="00953D72">
        <w:trPr>
          <w:trHeight w:val="39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李茹</w:t>
            </w: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杨兴言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韩琳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李鲁鲁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苏晓晴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靳西林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栾子豪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张初峰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朱德辉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宋克洋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高彬彬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张启龙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陈召迪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季世凯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付路路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李春花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中西医结合（中西医临床医学）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张荣云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中医儿科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翟长艳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中医儿学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沙国岩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于晓娅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杨文明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周宪荣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郝俊羽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魏聪博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于耀焜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龚怡月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王晓凤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丁惠惠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秦玲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张祥玉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蔡宁宁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史喜文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李廷廷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李雪芹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初立成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张普川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董方方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郝聚光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孙燕杰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杨同岗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车丽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宋晓明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寇学刚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赵学谦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井超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邱岩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侯丽娜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张雅文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牟亮亮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魏珍珍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刘树春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张玉娜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刘志夫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朱娟娟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郝飞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李成婷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王文娇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任富贞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曹丽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刘一楠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李敏敏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张奕奕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宋肖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商海霞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徐丰宇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陆传娇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耿俊良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孙雅伦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李大鹏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王京华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冯树豆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孙铭雨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马良策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王肖肖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 w:rsidR="007E015F" w:rsidRPr="00953D72" w:rsidTr="00953D7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刘一少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15F" w:rsidRPr="00953D72" w:rsidRDefault="007E015F" w:rsidP="00953D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53D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</w:tbl>
    <w:p w:rsidR="007E015F" w:rsidRDefault="007E015F">
      <w:pPr>
        <w:pStyle w:val="NormalWeb"/>
        <w:widowControl/>
        <w:shd w:val="clear" w:color="auto" w:fill="FFFFFF"/>
        <w:spacing w:beforeAutospacing="0" w:afterAutospacing="0" w:line="432" w:lineRule="atLeast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</w:p>
    <w:sectPr w:rsidR="007E015F" w:rsidSect="00D9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7BA"/>
    <w:rsid w:val="000B452C"/>
    <w:rsid w:val="00273190"/>
    <w:rsid w:val="006161F4"/>
    <w:rsid w:val="00720271"/>
    <w:rsid w:val="007E015F"/>
    <w:rsid w:val="00953D72"/>
    <w:rsid w:val="00A83E3F"/>
    <w:rsid w:val="00A97076"/>
    <w:rsid w:val="00C848BB"/>
    <w:rsid w:val="00D927BA"/>
    <w:rsid w:val="336D4800"/>
    <w:rsid w:val="575D0897"/>
    <w:rsid w:val="60D7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B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27B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259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user</cp:lastModifiedBy>
  <cp:revision>3</cp:revision>
  <dcterms:created xsi:type="dcterms:W3CDTF">2014-10-29T12:08:00Z</dcterms:created>
  <dcterms:modified xsi:type="dcterms:W3CDTF">2018-08-31T11:56:00Z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