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招募糖尿病肾脏疾病志愿受试者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您好！现招募糖尿病肾脏疾病受试者：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我院内分泌科将于202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05</w:t>
      </w:r>
      <w:r>
        <w:rPr>
          <w:rFonts w:hint="eastAsia" w:ascii="宋体" w:hAnsi="宋体"/>
          <w:szCs w:val="21"/>
        </w:rPr>
        <w:t>月～202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月开展芪术糖肾颗粒治疗糖尿病肾脏疾病IIa期临床试验，现招募志愿受试者。芪术糖肾颗粒是中国中医科学院西苑医院申办及独家研发的1.1类中药复方制剂，药物</w:t>
      </w:r>
      <w:r>
        <w:rPr>
          <w:rFonts w:ascii="宋体" w:hAnsi="宋体"/>
          <w:szCs w:val="21"/>
        </w:rPr>
        <w:t>由黄芪、女贞子、白术、黄蜀葵花、金樱子、绵萆薢、赤芍、黄连八味中药组合而成，具有</w:t>
      </w:r>
      <w:r>
        <w:rPr>
          <w:rFonts w:hint="eastAsia" w:ascii="宋体" w:hAnsi="宋体"/>
          <w:szCs w:val="21"/>
        </w:rPr>
        <w:t>益气养阴，活血利水化瘀的功效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用于糖尿病肾脏疾病早期伴有尿蛋白者</w:t>
      </w:r>
      <w:r>
        <w:rPr>
          <w:rFonts w:ascii="宋体" w:hAnsi="宋体"/>
          <w:szCs w:val="21"/>
        </w:rPr>
        <w:t>气阴两虚</w:t>
      </w:r>
      <w:r>
        <w:rPr>
          <w:rFonts w:hint="eastAsia" w:ascii="宋体" w:hAnsi="宋体"/>
          <w:szCs w:val="21"/>
        </w:rPr>
        <w:t>证。症见神疲乏力、头晕耳鸣、腰膝酸软、口燥咽干、或见颜面、下肢浮肿，</w:t>
      </w:r>
      <w:r>
        <w:rPr>
          <w:rFonts w:ascii="宋体" w:hAnsi="宋体"/>
          <w:szCs w:val="21"/>
        </w:rPr>
        <w:t>适用于</w:t>
      </w:r>
      <w:r>
        <w:rPr>
          <w:rFonts w:hint="eastAsia" w:ascii="宋体" w:hAnsi="宋体"/>
          <w:szCs w:val="21"/>
        </w:rPr>
        <w:t>糖尿病肾脏疾病患者</w:t>
      </w:r>
      <w:r>
        <w:rPr>
          <w:rFonts w:ascii="宋体" w:hAnsi="宋体"/>
          <w:szCs w:val="21"/>
        </w:rPr>
        <w:t>。</w:t>
      </w:r>
    </w:p>
    <w:p>
      <w:pPr>
        <w:pStyle w:val="16"/>
        <w:spacing w:line="480" w:lineRule="exact"/>
        <w:rPr>
          <w:szCs w:val="21"/>
        </w:rPr>
      </w:pPr>
      <w:r>
        <w:rPr>
          <w:rFonts w:hint="eastAsia"/>
          <w:szCs w:val="21"/>
        </w:rPr>
        <w:t>招募对象（纳入标准）：</w:t>
      </w:r>
    </w:p>
    <w:p>
      <w:pPr>
        <w:pStyle w:val="17"/>
        <w:spacing w:line="360" w:lineRule="auto"/>
        <w:rPr>
          <w:rFonts w:ascii="Times New Roman" w:hAnsi="Times New Roman" w:cs="Times New Roman"/>
        </w:rPr>
      </w:pPr>
      <w:bookmarkStart w:id="0" w:name="_Hlk77531953"/>
      <w:r>
        <w:rPr>
          <w:rFonts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符合</w:t>
      </w:r>
      <w:r>
        <w:rPr>
          <w:rFonts w:hint="eastAsia" w:ascii="Times New Roman" w:hAnsi="Times New Roman" w:cs="Times New Roman"/>
        </w:rPr>
        <w:t>2型糖尿病及</w:t>
      </w:r>
      <w:r>
        <w:rPr>
          <w:rFonts w:ascii="Times New Roman" w:hAnsi="Times New Roman" w:cs="Times New Roman"/>
        </w:rPr>
        <w:t>糖尿病肾脏疾病</w:t>
      </w:r>
      <w:r>
        <w:rPr>
          <w:rFonts w:hint="eastAsia" w:ascii="Times New Roman" w:hAnsi="Times New Roman" w:cs="Times New Roman"/>
        </w:rPr>
        <w:t>西医诊断标准；</w:t>
      </w:r>
    </w:p>
    <w:p>
      <w:pPr>
        <w:pStyle w:val="17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中医辨证为气阴两虚证者；</w:t>
      </w:r>
    </w:p>
    <w:p>
      <w:pPr>
        <w:pStyle w:val="17"/>
        <w:spacing w:line="360" w:lineRule="auto"/>
        <w:ind w:left="420" w:leftChars="100" w:hanging="210" w:hanging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</w:rPr>
        <w:t>导入期及</w:t>
      </w:r>
      <w:r>
        <w:rPr>
          <w:rFonts w:hint="eastAsia" w:ascii="Times New Roman" w:hAnsi="Times New Roman" w:cs="Times New Roman"/>
        </w:rPr>
        <w:t>基线期</w:t>
      </w:r>
      <w:r>
        <w:rPr>
          <w:rFonts w:ascii="Times New Roman" w:hAnsi="Times New Roman" w:cs="Times New Roman"/>
        </w:rPr>
        <w:t>，两次检测结果均符合标准者方可进入试验：</w:t>
      </w:r>
      <w:r>
        <w:rPr>
          <w:rFonts w:hint="eastAsia" w:ascii="Times New Roman" w:hAnsi="Times New Roman" w:cs="Times New Roman"/>
        </w:rPr>
        <w:t>UACR：30～300mg/g；</w:t>
      </w:r>
      <w:r>
        <w:rPr>
          <w:rFonts w:ascii="Times New Roman" w:hAnsi="Times New Roman" w:cs="Times New Roman"/>
        </w:rPr>
        <w:t>eGFR≥60ml·min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·1.73m</w:t>
      </w:r>
      <w:r>
        <w:rPr>
          <w:rFonts w:ascii="Times New Roman" w:hAnsi="Times New Roman" w:cs="Times New Roman"/>
          <w:vertAlign w:val="superscript"/>
        </w:rPr>
        <w:t>-2</w:t>
      </w:r>
      <w:r>
        <w:rPr>
          <w:rFonts w:hint="eastAsia" w:ascii="Times New Roman" w:hAnsi="Times New Roman" w:cs="Times New Roman"/>
        </w:rPr>
        <w:t>（采用CKD-EPI或MDRD公式计算）</w:t>
      </w:r>
      <w:r>
        <w:rPr>
          <w:rFonts w:ascii="Times New Roman" w:hAnsi="Times New Roman" w:cs="Times New Roman"/>
        </w:rPr>
        <w:t>；血压≥90/60mmHg和≤140/90mmHg。</w:t>
      </w:r>
    </w:p>
    <w:p>
      <w:pPr>
        <w:pStyle w:val="17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（4）</w:t>
      </w:r>
      <w:r>
        <w:rPr>
          <w:rFonts w:ascii="Times New Roman" w:hAnsi="Times New Roman" w:cs="Times New Roman"/>
        </w:rPr>
        <w:t>导入期糖化血红蛋白≤8％；</w:t>
      </w:r>
    </w:p>
    <w:p>
      <w:pPr>
        <w:pStyle w:val="17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（5）规律服用且对A</w:t>
      </w:r>
      <w:r>
        <w:rPr>
          <w:rFonts w:ascii="Times New Roman" w:hAnsi="Times New Roman" w:cs="Times New Roman"/>
        </w:rPr>
        <w:t>CEI</w:t>
      </w:r>
      <w:r>
        <w:rPr>
          <w:rFonts w:hint="eastAsia" w:ascii="Times New Roman" w:hAnsi="Times New Roman" w:cs="Times New Roman"/>
        </w:rPr>
        <w:t>或A</w:t>
      </w:r>
      <w:r>
        <w:rPr>
          <w:rFonts w:ascii="Times New Roman" w:hAnsi="Times New Roman" w:cs="Times New Roman"/>
        </w:rPr>
        <w:t>RB</w:t>
      </w:r>
      <w:r>
        <w:rPr>
          <w:rFonts w:hint="eastAsia" w:ascii="Times New Roman" w:hAnsi="Times New Roman" w:cs="Times New Roman"/>
        </w:rPr>
        <w:t>类药物耐受者；</w:t>
      </w:r>
    </w:p>
    <w:p>
      <w:pPr>
        <w:pStyle w:val="17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6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年龄18-75</w:t>
      </w:r>
      <w:r>
        <w:rPr>
          <w:rFonts w:hint="eastAsia" w:ascii="Times New Roman" w:hAnsi="Times New Roman" w:cs="Times New Roman"/>
        </w:rPr>
        <w:t>周</w:t>
      </w:r>
      <w:r>
        <w:rPr>
          <w:rFonts w:ascii="Times New Roman" w:hAnsi="Times New Roman" w:cs="Times New Roman"/>
        </w:rPr>
        <w:t>岁，性别不限；</w:t>
      </w:r>
    </w:p>
    <w:p>
      <w:pPr>
        <w:pStyle w:val="16"/>
        <w:spacing w:line="360" w:lineRule="auto"/>
        <w:ind w:left="210" w:leftChars="100" w:firstLine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7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自愿参加本项临床试验，知情同意并签署知情同意书。</w:t>
      </w:r>
      <w:bookmarkEnd w:id="0"/>
    </w:p>
    <w:p>
      <w:pPr>
        <w:pStyle w:val="16"/>
        <w:spacing w:line="360" w:lineRule="auto"/>
        <w:ind w:left="210" w:leftChars="100" w:firstLine="0"/>
        <w:rPr>
          <w:rFonts w:ascii="Times New Roman" w:hAnsi="Times New Roman" w:cs="Times New Roman"/>
        </w:rPr>
      </w:pPr>
    </w:p>
    <w:p>
      <w:pPr>
        <w:pStyle w:val="16"/>
        <w:spacing w:line="360" w:lineRule="auto"/>
        <w:ind w:left="210" w:leftChars="100" w:firstLine="0"/>
        <w:rPr>
          <w:szCs w:val="21"/>
        </w:rPr>
      </w:pPr>
      <w:r>
        <w:rPr>
          <w:rFonts w:hint="eastAsia"/>
          <w:szCs w:val="21"/>
        </w:rPr>
        <w:t>如果您愿意参加本项研究并通过筛选符合条件，请联系指定人员</w:t>
      </w:r>
    </w:p>
    <w:p>
      <w:pPr>
        <w:pStyle w:val="16"/>
        <w:spacing w:line="480" w:lineRule="exact"/>
        <w:rPr>
          <w:szCs w:val="21"/>
        </w:rPr>
      </w:pPr>
      <w:r>
        <w:rPr>
          <w:rFonts w:hint="eastAsia"/>
          <w:szCs w:val="21"/>
        </w:rPr>
        <w:t>招募期限：即日起-202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年12月31日</w:t>
      </w:r>
    </w:p>
    <w:p>
      <w:pPr>
        <w:pStyle w:val="16"/>
        <w:spacing w:line="480" w:lineRule="exact"/>
        <w:rPr>
          <w:szCs w:val="21"/>
        </w:rPr>
      </w:pPr>
      <w:r>
        <w:rPr>
          <w:rFonts w:hint="eastAsia"/>
          <w:szCs w:val="21"/>
        </w:rPr>
        <w:t>招募方式：门诊、</w:t>
      </w:r>
      <w:r>
        <w:rPr>
          <w:rFonts w:hint="eastAsia"/>
          <w:szCs w:val="22"/>
        </w:rPr>
        <w:t>易拉宝、官网</w:t>
      </w:r>
      <w:r>
        <w:rPr>
          <w:rFonts w:hint="eastAsia"/>
          <w:szCs w:val="21"/>
        </w:rPr>
        <w:t>、新媒体等。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u w:val="none"/>
        </w:rPr>
        <w:t xml:space="preserve">      </w:t>
      </w:r>
      <w:r>
        <w:rPr>
          <w:rFonts w:hint="eastAsia" w:ascii="宋体" w:hAnsi="宋体"/>
          <w:szCs w:val="21"/>
          <w:u w:val="none"/>
          <w:lang w:val="en-US" w:eastAsia="zh-CN"/>
        </w:rPr>
        <w:t>张燕</w:t>
      </w:r>
      <w:r>
        <w:rPr>
          <w:rFonts w:hint="eastAsia" w:ascii="宋体" w:hAnsi="宋体"/>
          <w:szCs w:val="21"/>
          <w:u w:val="none"/>
        </w:rPr>
        <w:t xml:space="preserve">       </w:t>
      </w:r>
    </w:p>
    <w:p>
      <w:pPr>
        <w:spacing w:line="480" w:lineRule="exact"/>
        <w:ind w:firstLine="420" w:firstLineChars="200"/>
        <w:rPr>
          <w:rFonts w:hint="default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u w:val="none"/>
          <w:lang w:val="en-US" w:eastAsia="zh-CN"/>
        </w:rPr>
        <w:t>13864106632</w:t>
      </w:r>
    </w:p>
    <w:p>
      <w:pPr>
        <w:spacing w:line="480" w:lineRule="exact"/>
        <w:jc w:val="right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山东中医药大学第二附属医院</w:t>
      </w:r>
      <w:r>
        <w:rPr>
          <w:rFonts w:hint="eastAsia" w:ascii="宋体" w:hAnsi="宋体"/>
          <w:color w:val="FF0000"/>
          <w:szCs w:val="21"/>
        </w:rPr>
        <w:t xml:space="preserve">         </w:t>
      </w:r>
    </w:p>
    <w:p>
      <w:pPr>
        <w:spacing w:line="480" w:lineRule="exact"/>
        <w:jc w:val="right"/>
        <w:rPr>
          <w:rFonts w:asciiTheme="minorEastAsia" w:hAnsiTheme="minorEastAsia"/>
          <w:color w:val="FF0000"/>
          <w:szCs w:val="21"/>
        </w:rPr>
      </w:pPr>
      <w:bookmarkStart w:id="1" w:name="_GoBack"/>
      <w:bookmarkEnd w:id="1"/>
      <w:r>
        <w:rPr>
          <w:rFonts w:hint="eastAsia" w:ascii="宋体" w:hAnsi="宋体"/>
          <w:szCs w:val="21"/>
        </w:rPr>
        <w:t>内分泌科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4153"/>
        <w:tab w:val="clear" w:pos="8306"/>
      </w:tabs>
      <w:rPr>
        <w:rFonts w:asciiTheme="minorEastAsia" w:hAnsiTheme="minorEastAsia" w:cstheme="minorEastAsia"/>
        <w:szCs w:val="16"/>
      </w:rPr>
    </w:pPr>
    <w:r>
      <w:rPr>
        <w:rFonts w:hint="eastAsia" w:asciiTheme="minorEastAsia" w:hAnsiTheme="minorEastAsia" w:cstheme="minorEastAsia"/>
        <w:u w:val="single"/>
      </w:rPr>
      <w:t>芪术糖肾颗粒IIa期招募广告            版本号：0</w:t>
    </w:r>
    <w:r>
      <w:rPr>
        <w:rFonts w:hint="eastAsia" w:asciiTheme="minorEastAsia" w:hAnsiTheme="minorEastAsia" w:cstheme="minorEastAsia"/>
        <w:u w:val="single"/>
        <w:lang w:val="en-US" w:eastAsia="zh-CN"/>
      </w:rPr>
      <w:t>6</w:t>
    </w:r>
    <w:r>
      <w:rPr>
        <w:rFonts w:hint="eastAsia" w:asciiTheme="minorEastAsia" w:hAnsiTheme="minorEastAsia" w:cstheme="minorEastAsia"/>
        <w:u w:val="single"/>
      </w:rPr>
      <w:t>-V1.</w:t>
    </w:r>
    <w:r>
      <w:rPr>
        <w:rFonts w:asciiTheme="minorEastAsia" w:hAnsiTheme="minorEastAsia" w:cstheme="minorEastAsia"/>
        <w:u w:val="single"/>
      </w:rPr>
      <w:t>1</w:t>
    </w:r>
    <w:r>
      <w:rPr>
        <w:rFonts w:hint="eastAsia" w:asciiTheme="minorEastAsia" w:hAnsiTheme="minorEastAsia" w:cstheme="minorEastAsia"/>
        <w:u w:val="single"/>
      </w:rPr>
      <w:t xml:space="preserve">            版本日期：</w:t>
    </w:r>
    <w:r>
      <w:rPr>
        <w:rFonts w:hint="eastAsia" w:asciiTheme="minorEastAsia" w:hAnsiTheme="minorEastAsia" w:cstheme="minorEastAsia"/>
        <w:color w:val="000000"/>
        <w:szCs w:val="16"/>
        <w:u w:val="single"/>
      </w:rPr>
      <w:t>2021年07月1</w:t>
    </w:r>
    <w:r>
      <w:rPr>
        <w:rFonts w:asciiTheme="minorEastAsia" w:hAnsiTheme="minorEastAsia" w:cstheme="minorEastAsia"/>
        <w:color w:val="000000"/>
        <w:szCs w:val="16"/>
        <w:u w:val="single"/>
      </w:rPr>
      <w:t>8</w:t>
    </w:r>
    <w:r>
      <w:rPr>
        <w:rFonts w:hint="eastAsia" w:asciiTheme="minorEastAsia" w:hAnsiTheme="minorEastAsia" w:cstheme="minorEastAsia"/>
        <w:color w:val="000000"/>
        <w:szCs w:val="16"/>
        <w:u w:val="single"/>
      </w:rPr>
      <w:t>日</w:t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274"/>
    <w:multiLevelType w:val="multilevel"/>
    <w:tmpl w:val="33F15274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  <w:b/>
        <w:spacing w:val="0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pStyle w:val="4"/>
      <w:lvlText w:val="%1.%2.%3"/>
      <w:lvlJc w:val="left"/>
      <w:pPr>
        <w:ind w:left="7667" w:hanging="720"/>
      </w:pPr>
      <w:rPr>
        <w:color w:val="000000" w:themeColor="text1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D2"/>
    <w:rsid w:val="00087124"/>
    <w:rsid w:val="000A6A20"/>
    <w:rsid w:val="00134A7A"/>
    <w:rsid w:val="00176EBC"/>
    <w:rsid w:val="001C5372"/>
    <w:rsid w:val="00220ACD"/>
    <w:rsid w:val="0027325E"/>
    <w:rsid w:val="002B23DC"/>
    <w:rsid w:val="00342184"/>
    <w:rsid w:val="004000EA"/>
    <w:rsid w:val="00472EEF"/>
    <w:rsid w:val="004832F7"/>
    <w:rsid w:val="00554F67"/>
    <w:rsid w:val="005876D2"/>
    <w:rsid w:val="006222F8"/>
    <w:rsid w:val="006F079E"/>
    <w:rsid w:val="007F0279"/>
    <w:rsid w:val="00985FD9"/>
    <w:rsid w:val="009C2DF5"/>
    <w:rsid w:val="009D5890"/>
    <w:rsid w:val="00A51DF9"/>
    <w:rsid w:val="00C03582"/>
    <w:rsid w:val="00C51B4B"/>
    <w:rsid w:val="00C56370"/>
    <w:rsid w:val="00C90C03"/>
    <w:rsid w:val="00C94B2A"/>
    <w:rsid w:val="00CC6DFF"/>
    <w:rsid w:val="00D20F24"/>
    <w:rsid w:val="00DD0754"/>
    <w:rsid w:val="00E207F8"/>
    <w:rsid w:val="00EA6F0B"/>
    <w:rsid w:val="00F63243"/>
    <w:rsid w:val="066850DC"/>
    <w:rsid w:val="0EA55A49"/>
    <w:rsid w:val="0FEF7B75"/>
    <w:rsid w:val="174675A7"/>
    <w:rsid w:val="30DC0D79"/>
    <w:rsid w:val="38481F37"/>
    <w:rsid w:val="4A3A7D71"/>
    <w:rsid w:val="4D226ACC"/>
    <w:rsid w:val="53A20EC6"/>
    <w:rsid w:val="55664528"/>
    <w:rsid w:val="56193E1E"/>
    <w:rsid w:val="61667E07"/>
    <w:rsid w:val="652C7A71"/>
    <w:rsid w:val="65A61E73"/>
    <w:rsid w:val="6CBB2110"/>
    <w:rsid w:val="7AC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numPr>
        <w:ilvl w:val="0"/>
        <w:numId w:val="1"/>
      </w:numPr>
      <w:spacing w:before="50" w:beforeLines="50" w:after="50" w:afterLines="50" w:line="360" w:lineRule="auto"/>
      <w:outlineLvl w:val="0"/>
    </w:pPr>
    <w:rPr>
      <w:rFonts w:ascii="宋体" w:hAnsi="宋体" w:eastAsia="宋体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numPr>
        <w:ilvl w:val="1"/>
        <w:numId w:val="1"/>
      </w:numPr>
      <w:spacing w:before="50" w:beforeLines="50" w:line="360" w:lineRule="auto"/>
      <w:outlineLvl w:val="1"/>
    </w:pPr>
    <w:rPr>
      <w:rFonts w:ascii="宋体" w:hAnsi="宋体" w:eastAsia="宋体" w:cstheme="majorBidi"/>
      <w:b/>
      <w:bCs/>
      <w:sz w:val="24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numPr>
        <w:ilvl w:val="2"/>
        <w:numId w:val="1"/>
      </w:numPr>
      <w:spacing w:before="50" w:beforeLines="50" w:line="360" w:lineRule="auto"/>
      <w:outlineLvl w:val="2"/>
    </w:pPr>
    <w:rPr>
      <w:rFonts w:ascii="宋体" w:hAnsi="宋体" w:eastAsia="宋体"/>
      <w:b/>
      <w:bCs/>
      <w:sz w:val="24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numPr>
        <w:ilvl w:val="3"/>
        <w:numId w:val="1"/>
      </w:numPr>
      <w:spacing w:before="100" w:beforeLines="100" w:line="360" w:lineRule="auto"/>
      <w:outlineLvl w:val="3"/>
    </w:pPr>
    <w:rPr>
      <w:rFonts w:ascii="宋体" w:hAnsi="宋体" w:eastAsiaTheme="majorEastAsia" w:cstheme="majorBidi"/>
      <w:b/>
      <w:bCs/>
      <w:sz w:val="24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eastAsia="宋体"/>
      <w:b/>
      <w:bCs/>
      <w:sz w:val="28"/>
      <w:szCs w:val="28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 w:eastAsia="宋体"/>
      <w:b/>
      <w:bCs/>
      <w:sz w:val="24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8"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6">
    <w:name w:val="正文1"/>
    <w:basedOn w:val="1"/>
    <w:qFormat/>
    <w:uiPriority w:val="0"/>
    <w:pPr>
      <w:spacing w:line="480" w:lineRule="auto"/>
      <w:ind w:firstLine="480"/>
    </w:pPr>
    <w:rPr>
      <w:rFonts w:ascii="宋体" w:hAnsi="宋体"/>
    </w:rPr>
  </w:style>
  <w:style w:type="paragraph" w:customStyle="1" w:styleId="17">
    <w:name w:val="正文（）"/>
    <w:basedOn w:val="16"/>
    <w:link w:val="27"/>
    <w:qFormat/>
    <w:uiPriority w:val="0"/>
    <w:pPr>
      <w:ind w:firstLine="284"/>
    </w:pPr>
  </w:style>
  <w:style w:type="character" w:customStyle="1" w:styleId="18">
    <w:name w:val="标题 1 Char"/>
    <w:basedOn w:val="15"/>
    <w:link w:val="2"/>
    <w:qFormat/>
    <w:uiPriority w:val="9"/>
    <w:rPr>
      <w:rFonts w:ascii="宋体" w:hAnsi="宋体" w:eastAsia="宋体"/>
      <w:b/>
      <w:bCs/>
      <w:kern w:val="44"/>
      <w:sz w:val="24"/>
      <w:szCs w:val="44"/>
    </w:rPr>
  </w:style>
  <w:style w:type="character" w:customStyle="1" w:styleId="19">
    <w:name w:val="标题 2 Char"/>
    <w:basedOn w:val="15"/>
    <w:link w:val="3"/>
    <w:qFormat/>
    <w:uiPriority w:val="9"/>
    <w:rPr>
      <w:rFonts w:ascii="宋体" w:hAnsi="宋体" w:eastAsia="宋体" w:cstheme="majorBidi"/>
      <w:b/>
      <w:bCs/>
      <w:kern w:val="2"/>
      <w:sz w:val="24"/>
      <w:szCs w:val="32"/>
    </w:rPr>
  </w:style>
  <w:style w:type="character" w:customStyle="1" w:styleId="20">
    <w:name w:val="标题 3 Char"/>
    <w:basedOn w:val="15"/>
    <w:link w:val="4"/>
    <w:qFormat/>
    <w:uiPriority w:val="9"/>
    <w:rPr>
      <w:rFonts w:ascii="宋体" w:hAnsi="宋体" w:eastAsia="宋体"/>
      <w:b/>
      <w:bCs/>
      <w:kern w:val="2"/>
      <w:sz w:val="24"/>
      <w:szCs w:val="32"/>
    </w:rPr>
  </w:style>
  <w:style w:type="character" w:customStyle="1" w:styleId="21">
    <w:name w:val="标题 4 Char"/>
    <w:basedOn w:val="15"/>
    <w:link w:val="5"/>
    <w:qFormat/>
    <w:uiPriority w:val="9"/>
    <w:rPr>
      <w:rFonts w:ascii="宋体" w:hAnsi="宋体" w:eastAsiaTheme="majorEastAsia" w:cstheme="majorBidi"/>
      <w:b/>
      <w:bCs/>
      <w:kern w:val="2"/>
      <w:sz w:val="24"/>
      <w:szCs w:val="28"/>
    </w:rPr>
  </w:style>
  <w:style w:type="character" w:customStyle="1" w:styleId="22">
    <w:name w:val="标题 5 Char"/>
    <w:basedOn w:val="15"/>
    <w:link w:val="6"/>
    <w:semiHidden/>
    <w:qFormat/>
    <w:uiPriority w:val="9"/>
    <w:rPr>
      <w:rFonts w:ascii="Times New Roman" w:hAnsi="Times New Roman" w:eastAsia="宋体"/>
      <w:b/>
      <w:bCs/>
      <w:kern w:val="2"/>
      <w:sz w:val="28"/>
      <w:szCs w:val="28"/>
    </w:rPr>
  </w:style>
  <w:style w:type="character" w:customStyle="1" w:styleId="23">
    <w:name w:val="标题 6 Char"/>
    <w:basedOn w:val="15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4">
    <w:name w:val="标题 7 Char"/>
    <w:basedOn w:val="15"/>
    <w:link w:val="8"/>
    <w:semiHidden/>
    <w:qFormat/>
    <w:uiPriority w:val="9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25">
    <w:name w:val="标题 8 Char"/>
    <w:basedOn w:val="15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6">
    <w:name w:val="标题 9 Char"/>
    <w:basedOn w:val="15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27">
    <w:name w:val="正文（） Char"/>
    <w:basedOn w:val="15"/>
    <w:link w:val="17"/>
    <w:qFormat/>
    <w:uiPriority w:val="0"/>
    <w:rPr>
      <w:rFonts w:ascii="宋体" w:hAnsi="宋体"/>
      <w:kern w:val="2"/>
      <w:sz w:val="21"/>
      <w:szCs w:val="24"/>
    </w:rPr>
  </w:style>
  <w:style w:type="character" w:customStyle="1" w:styleId="28">
    <w:name w:val="批注框文本 Char"/>
    <w:basedOn w:val="15"/>
    <w:link w:val="11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555</Characters>
  <Lines>4</Lines>
  <Paragraphs>1</Paragraphs>
  <TotalTime>9</TotalTime>
  <ScaleCrop>false</ScaleCrop>
  <LinksUpToDate>false</LinksUpToDate>
  <CharactersWithSpaces>651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2021-07-13T07:05:00Z</dcterms:created>
  <dc:creator>ykr</dc:creator>
  <cp:lastModifiedBy>ZMY</cp:lastModifiedBy>
  <dcterms:modified xsi:type="dcterms:W3CDTF">2022-07-02T11:10:03Z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B346C4E52056417E95FF9DF66DBE434E</vt:lpwstr>
  </property>
</Properties>
</file>