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0" w:rsidRDefault="00153D70">
      <w:pPr>
        <w:rPr>
          <w:sz w:val="32"/>
          <w:szCs w:val="32"/>
        </w:rPr>
      </w:pPr>
    </w:p>
    <w:p w:rsidR="00153D70" w:rsidRDefault="00153D70">
      <w:pPr>
        <w:rPr>
          <w:sz w:val="32"/>
          <w:szCs w:val="32"/>
        </w:rPr>
      </w:pPr>
    </w:p>
    <w:p w:rsidR="00153D70" w:rsidRDefault="00153D70">
      <w:pPr>
        <w:rPr>
          <w:sz w:val="32"/>
          <w:szCs w:val="32"/>
        </w:rPr>
      </w:pPr>
    </w:p>
    <w:p w:rsidR="00153D70" w:rsidRDefault="00153D70">
      <w:pPr>
        <w:rPr>
          <w:sz w:val="32"/>
          <w:szCs w:val="32"/>
        </w:rPr>
      </w:pPr>
    </w:p>
    <w:p w:rsidR="00153D70" w:rsidRDefault="00153D70">
      <w:pPr>
        <w:rPr>
          <w:sz w:val="32"/>
          <w:szCs w:val="32"/>
        </w:rPr>
      </w:pPr>
    </w:p>
    <w:p w:rsidR="00153D70" w:rsidRDefault="001629E4">
      <w:pPr>
        <w:jc w:val="center"/>
        <w:rPr>
          <w:b/>
          <w:sz w:val="32"/>
          <w:szCs w:val="21"/>
        </w:rPr>
      </w:pPr>
      <w:r>
        <w:rPr>
          <w:rFonts w:hint="eastAsia"/>
          <w:b/>
          <w:sz w:val="32"/>
          <w:szCs w:val="21"/>
        </w:rPr>
        <w:t>---------------------------------------------------------</w:t>
      </w:r>
    </w:p>
    <w:p w:rsidR="00153D70" w:rsidRDefault="001629E4">
      <w:pPr>
        <w:jc w:val="center"/>
        <w:rPr>
          <w:b/>
          <w:sz w:val="32"/>
          <w:szCs w:val="21"/>
        </w:rPr>
      </w:pPr>
      <w:r>
        <w:rPr>
          <w:rFonts w:hint="eastAsia"/>
          <w:b/>
          <w:sz w:val="32"/>
          <w:szCs w:val="21"/>
        </w:rPr>
        <w:t>研究</w:t>
      </w:r>
    </w:p>
    <w:p w:rsidR="00153D70" w:rsidRDefault="00153D70">
      <w:pPr>
        <w:rPr>
          <w:sz w:val="32"/>
          <w:szCs w:val="32"/>
        </w:rPr>
      </w:pPr>
    </w:p>
    <w:p w:rsidR="00153D70" w:rsidRDefault="00153D70">
      <w:pPr>
        <w:rPr>
          <w:sz w:val="32"/>
          <w:szCs w:val="32"/>
        </w:rPr>
      </w:pPr>
    </w:p>
    <w:p w:rsidR="00153D70" w:rsidRDefault="00153D70">
      <w:pPr>
        <w:rPr>
          <w:sz w:val="32"/>
          <w:szCs w:val="32"/>
        </w:rPr>
      </w:pPr>
    </w:p>
    <w:p w:rsidR="00153D70" w:rsidRDefault="00153D70">
      <w:pPr>
        <w:rPr>
          <w:sz w:val="32"/>
          <w:szCs w:val="32"/>
        </w:rPr>
      </w:pPr>
    </w:p>
    <w:p w:rsidR="00153D70" w:rsidRDefault="001629E4"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研究者手册</w:t>
      </w:r>
    </w:p>
    <w:p w:rsidR="00153D70" w:rsidRDefault="00153D70">
      <w:pPr>
        <w:jc w:val="center"/>
        <w:rPr>
          <w:sz w:val="32"/>
          <w:szCs w:val="32"/>
        </w:rPr>
      </w:pPr>
    </w:p>
    <w:p w:rsidR="00153D70" w:rsidRDefault="00153D70">
      <w:pPr>
        <w:jc w:val="center"/>
        <w:rPr>
          <w:sz w:val="32"/>
          <w:szCs w:val="32"/>
        </w:rPr>
      </w:pPr>
    </w:p>
    <w:p w:rsidR="00153D70" w:rsidRDefault="00153D70">
      <w:pPr>
        <w:jc w:val="center"/>
        <w:rPr>
          <w:sz w:val="32"/>
          <w:szCs w:val="32"/>
        </w:rPr>
      </w:pPr>
    </w:p>
    <w:p w:rsidR="00153D70" w:rsidRDefault="00153D70">
      <w:pPr>
        <w:jc w:val="center"/>
        <w:rPr>
          <w:sz w:val="32"/>
          <w:szCs w:val="32"/>
        </w:rPr>
      </w:pPr>
    </w:p>
    <w:p w:rsidR="00153D70" w:rsidRDefault="00153D70">
      <w:pPr>
        <w:jc w:val="center"/>
        <w:rPr>
          <w:sz w:val="32"/>
          <w:szCs w:val="32"/>
        </w:rPr>
      </w:pPr>
    </w:p>
    <w:p w:rsidR="00153D70" w:rsidRDefault="00153D70">
      <w:pPr>
        <w:jc w:val="center"/>
        <w:rPr>
          <w:sz w:val="32"/>
          <w:szCs w:val="32"/>
        </w:rPr>
      </w:pPr>
    </w:p>
    <w:p w:rsidR="00153D70" w:rsidRDefault="00153D70">
      <w:pPr>
        <w:jc w:val="center"/>
        <w:rPr>
          <w:sz w:val="32"/>
          <w:szCs w:val="32"/>
        </w:rPr>
      </w:pPr>
    </w:p>
    <w:p w:rsidR="00153D70" w:rsidRDefault="00153D70">
      <w:pPr>
        <w:jc w:val="center"/>
        <w:rPr>
          <w:sz w:val="32"/>
          <w:szCs w:val="32"/>
        </w:rPr>
      </w:pPr>
    </w:p>
    <w:p w:rsidR="00153D70" w:rsidRDefault="00153D70">
      <w:pPr>
        <w:jc w:val="center"/>
        <w:rPr>
          <w:sz w:val="32"/>
          <w:szCs w:val="32"/>
        </w:rPr>
      </w:pPr>
    </w:p>
    <w:p w:rsidR="00153D70" w:rsidRDefault="007D215C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1629E4">
        <w:rPr>
          <w:rFonts w:hint="eastAsia"/>
          <w:color w:val="FF0000"/>
          <w:sz w:val="24"/>
          <w:szCs w:val="24"/>
        </w:rPr>
        <w:t>年</w:t>
      </w:r>
      <w:r>
        <w:rPr>
          <w:color w:val="FF0000"/>
          <w:sz w:val="24"/>
          <w:szCs w:val="24"/>
        </w:rPr>
        <w:t xml:space="preserve">   </w:t>
      </w:r>
      <w:r w:rsidR="001629E4">
        <w:rPr>
          <w:rFonts w:hint="eastAsia"/>
          <w:color w:val="FF0000"/>
          <w:sz w:val="24"/>
          <w:szCs w:val="24"/>
        </w:rPr>
        <w:t>月</w:t>
      </w:r>
      <w:r>
        <w:rPr>
          <w:color w:val="FF0000"/>
          <w:sz w:val="24"/>
          <w:szCs w:val="24"/>
        </w:rPr>
        <w:t xml:space="preserve">   </w:t>
      </w:r>
      <w:r w:rsidR="001629E4">
        <w:rPr>
          <w:rFonts w:hint="eastAsia"/>
          <w:color w:val="FF0000"/>
          <w:sz w:val="24"/>
          <w:szCs w:val="24"/>
        </w:rPr>
        <w:t>日</w:t>
      </w:r>
      <w:r>
        <w:rPr>
          <w:color w:val="FF0000"/>
          <w:sz w:val="24"/>
          <w:szCs w:val="24"/>
        </w:rPr>
        <w:t>xx</w:t>
      </w:r>
      <w:r w:rsidR="001629E4">
        <w:rPr>
          <w:rFonts w:hint="eastAsia"/>
          <w:color w:val="FF0000"/>
          <w:sz w:val="24"/>
          <w:szCs w:val="24"/>
        </w:rPr>
        <w:t>版</w:t>
      </w:r>
    </w:p>
    <w:p w:rsidR="00153D70" w:rsidRDefault="00153D70">
      <w:pPr>
        <w:jc w:val="center"/>
        <w:rPr>
          <w:sz w:val="24"/>
          <w:szCs w:val="24"/>
        </w:rPr>
      </w:pPr>
    </w:p>
    <w:p w:rsidR="00153D70" w:rsidRPr="007D215C" w:rsidRDefault="00153D70">
      <w:pPr>
        <w:jc w:val="center"/>
        <w:rPr>
          <w:rFonts w:ascii="宋体" w:hAnsi="宋体" w:cs="宋体"/>
          <w:color w:val="000000"/>
          <w:kern w:val="0"/>
          <w:sz w:val="24"/>
        </w:rPr>
      </w:pPr>
    </w:p>
    <w:p w:rsidR="00153D70" w:rsidRDefault="001629E4">
      <w:pPr>
        <w:jc w:val="center"/>
        <w:rPr>
          <w:rFonts w:ascii="宋体" w:hAnsi="宋体" w:cs="宋体"/>
          <w:b/>
          <w:color w:val="000000"/>
          <w:kern w:val="0"/>
          <w:sz w:val="24"/>
        </w:rPr>
      </w:pPr>
      <w:bookmarkStart w:id="0" w:name="_Toc405277285"/>
      <w:r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序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>言</w:t>
      </w:r>
      <w:bookmarkEnd w:id="0"/>
    </w:p>
    <w:p w:rsidR="00153D70" w:rsidRDefault="00153D70">
      <w:pPr>
        <w:jc w:val="center"/>
        <w:rPr>
          <w:rFonts w:ascii="宋体" w:hAnsi="宋体" w:cs="宋体"/>
          <w:color w:val="000000"/>
          <w:kern w:val="0"/>
          <w:sz w:val="24"/>
        </w:rPr>
      </w:pPr>
    </w:p>
    <w:p w:rsidR="00153D70" w:rsidRDefault="001629E4">
      <w:pPr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4"/>
        </w:rPr>
        <w:t>研究者手册为临床研究的医生、护士或其他参与本项目的人员提供，手册详细介绍了研究的过程和研究中涉及的重点注意事项。对于参加本项目的每一个研究者来说，熟悉研究手册的内容十分重要。在研究过程中，您可能的遇到不清楚的有关研究的任何方面的问题，我们将以最大、最好的努力解释清楚！如果出现这样的问题，请不要犹豫，迅速与我们的负责机构联系，我们欢迎您的来电，</w:t>
      </w:r>
      <w:r>
        <w:rPr>
          <w:rFonts w:ascii="宋体" w:hAnsi="宋体" w:cs="宋体" w:hint="eastAsia"/>
          <w:kern w:val="0"/>
          <w:sz w:val="24"/>
        </w:rPr>
        <w:t>会尽全力帮助。</w:t>
      </w:r>
      <w:r>
        <w:rPr>
          <w:rFonts w:ascii="宋体" w:hAnsi="宋体" w:cs="宋体" w:hint="eastAsia"/>
          <w:color w:val="000000"/>
          <w:kern w:val="0"/>
          <w:sz w:val="24"/>
        </w:rPr>
        <w:t>谢谢您参与这项研究！如果您需要请联系下面的电话：</w:t>
      </w:r>
    </w:p>
    <w:p w:rsidR="00153D70" w:rsidRDefault="00153D70">
      <w:pPr>
        <w:spacing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</w:p>
    <w:p w:rsidR="00153D70" w:rsidRDefault="001629E4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项目主要研究者</w:t>
      </w:r>
      <w:r>
        <w:rPr>
          <w:rFonts w:hint="eastAsia"/>
          <w:b/>
          <w:sz w:val="24"/>
          <w:szCs w:val="24"/>
        </w:rPr>
        <w:t>：</w:t>
      </w:r>
    </w:p>
    <w:p w:rsidR="00153D70" w:rsidRDefault="001629E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E-mall</w:t>
      </w:r>
      <w:r>
        <w:rPr>
          <w:rFonts w:hint="eastAsia"/>
          <w:sz w:val="24"/>
          <w:szCs w:val="24"/>
        </w:rPr>
        <w:t>：</w:t>
      </w: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53D70">
      <w:pPr>
        <w:spacing w:line="360" w:lineRule="auto"/>
        <w:jc w:val="left"/>
        <w:rPr>
          <w:sz w:val="24"/>
          <w:szCs w:val="24"/>
        </w:rPr>
      </w:pPr>
    </w:p>
    <w:p w:rsidR="00153D70" w:rsidRDefault="001629E4">
      <w:pPr>
        <w:pStyle w:val="1"/>
        <w:spacing w:line="360" w:lineRule="auto"/>
        <w:jc w:val="center"/>
        <w:rPr>
          <w:rFonts w:ascii="宋体" w:hAnsi="宋体"/>
          <w:sz w:val="30"/>
          <w:szCs w:val="30"/>
        </w:rPr>
      </w:pPr>
      <w:bookmarkStart w:id="1" w:name="_Toc405277286"/>
      <w:r>
        <w:rPr>
          <w:rFonts w:ascii="宋体" w:hAnsi="宋体" w:hint="eastAsia"/>
          <w:sz w:val="30"/>
          <w:szCs w:val="30"/>
        </w:rPr>
        <w:lastRenderedPageBreak/>
        <w:t>2</w:t>
      </w:r>
      <w:r>
        <w:rPr>
          <w:rFonts w:ascii="宋体" w:hAnsi="宋体" w:hint="eastAsia"/>
          <w:sz w:val="30"/>
          <w:szCs w:val="30"/>
        </w:rPr>
        <w:t>研究背景</w:t>
      </w:r>
      <w:bookmarkEnd w:id="1"/>
    </w:p>
    <w:p w:rsidR="00153D70" w:rsidRDefault="001629E4">
      <w:r>
        <w:rPr>
          <w:rFonts w:ascii="宋体" w:hAnsi="宋体" w:hint="eastAsia"/>
          <w:sz w:val="30"/>
          <w:szCs w:val="30"/>
        </w:rPr>
        <w:t>----------------------------------------------------------------------------------------------------------------</w:t>
      </w:r>
    </w:p>
    <w:p w:rsidR="00153D70" w:rsidRDefault="001629E4">
      <w:pPr>
        <w:pStyle w:val="1"/>
        <w:spacing w:line="360" w:lineRule="auto"/>
        <w:jc w:val="center"/>
        <w:rPr>
          <w:rFonts w:ascii="宋体" w:hAnsi="宋体"/>
          <w:sz w:val="30"/>
          <w:szCs w:val="30"/>
        </w:rPr>
      </w:pPr>
      <w:bookmarkStart w:id="2" w:name="_Toc405277287"/>
      <w:r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项目管理</w:t>
      </w:r>
      <w:bookmarkStart w:id="3" w:name="_GoBack"/>
      <w:bookmarkEnd w:id="2"/>
      <w:bookmarkEnd w:id="3"/>
    </w:p>
    <w:p w:rsidR="00153D70" w:rsidRDefault="001629E4">
      <w:pPr>
        <w:pStyle w:val="2"/>
        <w:spacing w:line="360" w:lineRule="auto"/>
        <w:rPr>
          <w:rFonts w:ascii="宋体" w:hAnsi="宋体" w:cs="宋体"/>
          <w:b w:val="0"/>
          <w:color w:val="000000"/>
          <w:kern w:val="0"/>
          <w:sz w:val="24"/>
        </w:rPr>
      </w:pPr>
      <w:bookmarkStart w:id="4" w:name="_Toc405277288"/>
      <w:r>
        <w:rPr>
          <w:rFonts w:ascii="宋体" w:hAnsi="宋体" w:hint="eastAsia"/>
          <w:sz w:val="24"/>
          <w:szCs w:val="24"/>
        </w:rPr>
        <w:t>3.1</w:t>
      </w:r>
      <w:bookmarkEnd w:id="4"/>
      <w:r>
        <w:rPr>
          <w:rFonts w:ascii="宋体" w:hAnsi="宋体" w:cs="宋体" w:hint="eastAsia"/>
          <w:color w:val="000000"/>
          <w:kern w:val="0"/>
          <w:sz w:val="24"/>
        </w:rPr>
        <w:t>项目负责单位</w:t>
      </w:r>
    </w:p>
    <w:p w:rsidR="00153D70" w:rsidRDefault="001629E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山东中医药大学第二附属医院</w:t>
      </w:r>
    </w:p>
    <w:p w:rsidR="00153D70" w:rsidRDefault="001629E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职责：</w:t>
      </w:r>
    </w:p>
    <w:p w:rsidR="00153D70" w:rsidRDefault="001629E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按照方案文件规定的要求组织项目实施。</w:t>
      </w:r>
    </w:p>
    <w:p w:rsidR="00153D70" w:rsidRDefault="001629E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为保证本项目严格按照方案设计的要求进行，对参与研究的人员进行培训。</w:t>
      </w:r>
    </w:p>
    <w:p w:rsidR="00153D70" w:rsidRDefault="001629E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为保证临床研究受试者数据的真实性，对研究数据有争议病例进行原始数据溯源。</w:t>
      </w:r>
    </w:p>
    <w:p w:rsidR="00153D70" w:rsidRDefault="001629E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为本项目顺利实施，负责论理委员会的通过，研究协议的签订，财务预算等。</w:t>
      </w:r>
    </w:p>
    <w:p w:rsidR="00153D70" w:rsidRDefault="001629E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为对受试者进行必要保护，应设定对受试者进行救助的程序。</w:t>
      </w:r>
    </w:p>
    <w:p w:rsidR="00153D70" w:rsidRDefault="001629E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对参与本试验的受试者在试验开始前，研究期间进行必要的教育。</w:t>
      </w:r>
    </w:p>
    <w:p w:rsidR="00153D70" w:rsidRDefault="001629E4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bookmarkStart w:id="5" w:name="_Toc405277289"/>
      <w:r>
        <w:rPr>
          <w:rFonts w:asciiTheme="minorEastAsia" w:hAnsiTheme="minorEastAsia" w:hint="eastAsia"/>
          <w:b/>
          <w:sz w:val="24"/>
          <w:szCs w:val="24"/>
        </w:rPr>
        <w:t>3</w:t>
      </w:r>
      <w:r>
        <w:rPr>
          <w:rFonts w:asciiTheme="minorEastAsia" w:hAnsiTheme="minorEastAsia"/>
          <w:b/>
          <w:sz w:val="24"/>
          <w:szCs w:val="24"/>
        </w:rPr>
        <w:t>.</w:t>
      </w:r>
      <w:r>
        <w:rPr>
          <w:rFonts w:asciiTheme="minorEastAsia" w:hAnsiTheme="minorEastAsia" w:hint="eastAsia"/>
          <w:b/>
          <w:sz w:val="24"/>
          <w:szCs w:val="24"/>
        </w:rPr>
        <w:t>2</w:t>
      </w:r>
      <w:r>
        <w:rPr>
          <w:rFonts w:asciiTheme="minorEastAsia" w:hAnsiTheme="minorEastAsia" w:hint="eastAsia"/>
          <w:b/>
          <w:sz w:val="24"/>
          <w:szCs w:val="24"/>
        </w:rPr>
        <w:t>研究目标</w:t>
      </w:r>
      <w:bookmarkEnd w:id="5"/>
    </w:p>
    <w:p w:rsidR="00153D70" w:rsidRDefault="001629E4">
      <w:pPr>
        <w:adjustRightInd w:val="0"/>
        <w:snapToGrid w:val="0"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bookmarkStart w:id="6" w:name="_Toc405277290"/>
      <w:r>
        <w:rPr>
          <w:rFonts w:hAnsi="宋体"/>
          <w:color w:val="000000"/>
          <w:kern w:val="0"/>
          <w:sz w:val="24"/>
        </w:rPr>
        <w:t>根据《</w:t>
      </w:r>
      <w:r>
        <w:rPr>
          <w:rFonts w:hAnsi="宋体" w:hint="eastAsia"/>
          <w:color w:val="000000"/>
          <w:kern w:val="0"/>
          <w:sz w:val="24"/>
        </w:rPr>
        <w:t>药物临床试验质量管理规范</w:t>
      </w:r>
      <w:r>
        <w:rPr>
          <w:rFonts w:hAnsi="宋体"/>
          <w:color w:val="000000"/>
          <w:kern w:val="0"/>
          <w:sz w:val="24"/>
        </w:rPr>
        <w:t>》和《</w:t>
      </w:r>
      <w:r>
        <w:rPr>
          <w:rFonts w:hAnsi="宋体" w:hint="eastAsia"/>
          <w:color w:val="000000"/>
          <w:kern w:val="0"/>
          <w:sz w:val="24"/>
        </w:rPr>
        <w:t>上市后药品再评价指南</w:t>
      </w:r>
      <w:r>
        <w:rPr>
          <w:rFonts w:hAnsi="宋体"/>
          <w:color w:val="000000"/>
          <w:kern w:val="0"/>
          <w:sz w:val="24"/>
        </w:rPr>
        <w:t>》的相关规定，开展</w:t>
      </w:r>
      <w:r>
        <w:rPr>
          <w:rFonts w:hAnsi="宋体" w:hint="eastAsia"/>
          <w:color w:val="000000"/>
          <w:kern w:val="0"/>
          <w:sz w:val="24"/>
        </w:rPr>
        <w:t>五神全息营养食品</w:t>
      </w:r>
      <w:r>
        <w:rPr>
          <w:rFonts w:hAnsi="宋体"/>
          <w:color w:val="000000"/>
          <w:kern w:val="0"/>
          <w:sz w:val="24"/>
        </w:rPr>
        <w:t>上市后安全性</w:t>
      </w:r>
      <w:r>
        <w:rPr>
          <w:rFonts w:hAnsi="宋体" w:hint="eastAsia"/>
          <w:color w:val="000000"/>
          <w:kern w:val="0"/>
          <w:sz w:val="24"/>
        </w:rPr>
        <w:t>和有效性</w:t>
      </w:r>
      <w:r>
        <w:rPr>
          <w:rFonts w:hAnsi="宋体"/>
          <w:color w:val="000000"/>
          <w:kern w:val="0"/>
          <w:sz w:val="24"/>
        </w:rPr>
        <w:t>临床评价。</w:t>
      </w:r>
      <w:r>
        <w:rPr>
          <w:rFonts w:hAnsi="宋体" w:hint="eastAsia"/>
          <w:color w:val="000000"/>
          <w:kern w:val="0"/>
          <w:sz w:val="24"/>
        </w:rPr>
        <w:t>-----------------</w:t>
      </w:r>
      <w:r>
        <w:rPr>
          <w:rFonts w:hAnsi="宋体" w:hint="eastAsia"/>
          <w:color w:val="000000"/>
          <w:kern w:val="0"/>
          <w:sz w:val="24"/>
        </w:rPr>
        <w:t>新技术</w:t>
      </w:r>
      <w:r>
        <w:rPr>
          <w:rFonts w:hAnsi="宋体"/>
          <w:color w:val="000000"/>
          <w:kern w:val="0"/>
          <w:sz w:val="24"/>
        </w:rPr>
        <w:t>在临床真实</w:t>
      </w:r>
      <w:r>
        <w:rPr>
          <w:rFonts w:hAnsi="宋体" w:hint="eastAsia"/>
          <w:color w:val="000000"/>
          <w:kern w:val="0"/>
          <w:sz w:val="24"/>
        </w:rPr>
        <w:t>医疗</w:t>
      </w:r>
      <w:r>
        <w:rPr>
          <w:rFonts w:hAnsi="宋体"/>
          <w:color w:val="000000"/>
          <w:kern w:val="0"/>
          <w:sz w:val="24"/>
        </w:rPr>
        <w:t>环境下广泛使用的安全性</w:t>
      </w:r>
      <w:r>
        <w:rPr>
          <w:rFonts w:hAnsi="宋体" w:hint="eastAsia"/>
          <w:color w:val="000000"/>
          <w:kern w:val="0"/>
          <w:sz w:val="24"/>
        </w:rPr>
        <w:t>和有效性的数据收集</w:t>
      </w:r>
      <w:r>
        <w:rPr>
          <w:rFonts w:hAnsi="宋体"/>
          <w:color w:val="000000"/>
          <w:kern w:val="0"/>
          <w:sz w:val="24"/>
        </w:rPr>
        <w:t>。</w:t>
      </w:r>
    </w:p>
    <w:p w:rsidR="00153D70" w:rsidRDefault="001629E4">
      <w:pPr>
        <w:adjustRightInd w:val="0"/>
        <w:snapToGrid w:val="0"/>
        <w:spacing w:afterLines="50" w:after="156"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本研究主要目的如下：</w:t>
      </w:r>
    </w:p>
    <w:p w:rsidR="00153D70" w:rsidRDefault="001629E4">
      <w:pPr>
        <w:numPr>
          <w:ilvl w:val="0"/>
          <w:numId w:val="2"/>
        </w:numPr>
        <w:adjustRightInd w:val="0"/>
        <w:snapToGrid w:val="0"/>
        <w:spacing w:afterLines="50" w:after="156" w:line="360" w:lineRule="auto"/>
        <w:rPr>
          <w:sz w:val="24"/>
        </w:rPr>
      </w:pPr>
      <w:r>
        <w:rPr>
          <w:rFonts w:hAnsi="宋体" w:hint="eastAsia"/>
          <w:kern w:val="0"/>
          <w:sz w:val="24"/>
        </w:rPr>
        <w:t>评估在广泛使用人群真实世界中的安全性，发现罕见甚至十分罕见的、新的、非预期的不良反应，同时揭示不良反应易患人群及易患因素</w:t>
      </w:r>
      <w:r>
        <w:rPr>
          <w:rFonts w:hAnsi="宋体"/>
          <w:sz w:val="24"/>
        </w:rPr>
        <w:t>；</w:t>
      </w:r>
    </w:p>
    <w:p w:rsidR="00153D70" w:rsidRDefault="001629E4">
      <w:pPr>
        <w:numPr>
          <w:ilvl w:val="0"/>
          <w:numId w:val="2"/>
        </w:numPr>
        <w:adjustRightInd w:val="0"/>
        <w:snapToGrid w:val="0"/>
        <w:spacing w:afterLines="50" w:after="156" w:line="360" w:lineRule="auto"/>
        <w:rPr>
          <w:sz w:val="24"/>
        </w:rPr>
      </w:pPr>
      <w:r>
        <w:rPr>
          <w:rFonts w:hAnsi="宋体" w:hint="eastAsia"/>
          <w:kern w:val="0"/>
          <w:sz w:val="24"/>
        </w:rPr>
        <w:t>评估相关的临床疗效，包括经验治疗及目标治疗，进一步评估在广泛使用人群真实世界中的有效性</w:t>
      </w:r>
      <w:r>
        <w:rPr>
          <w:rFonts w:hAnsi="宋体"/>
          <w:sz w:val="24"/>
        </w:rPr>
        <w:t>；</w:t>
      </w:r>
    </w:p>
    <w:p w:rsidR="00153D70" w:rsidRDefault="001629E4">
      <w:pPr>
        <w:numPr>
          <w:ilvl w:val="0"/>
          <w:numId w:val="2"/>
        </w:numPr>
        <w:adjustRightInd w:val="0"/>
        <w:snapToGrid w:val="0"/>
        <w:spacing w:afterLines="50" w:after="156" w:line="360" w:lineRule="auto"/>
        <w:rPr>
          <w:color w:val="000000"/>
          <w:kern w:val="0"/>
          <w:sz w:val="24"/>
        </w:rPr>
      </w:pPr>
      <w:r>
        <w:rPr>
          <w:rFonts w:hAnsi="宋体" w:hint="eastAsia"/>
          <w:kern w:val="0"/>
          <w:sz w:val="24"/>
        </w:rPr>
        <w:lastRenderedPageBreak/>
        <w:t>调查临床实际应用的现状，为安全管理、适应症管理提供更多的临床线索和依据；</w:t>
      </w:r>
    </w:p>
    <w:p w:rsidR="00153D70" w:rsidRDefault="001629E4">
      <w:pPr>
        <w:numPr>
          <w:ilvl w:val="0"/>
          <w:numId w:val="2"/>
        </w:numPr>
        <w:adjustRightInd w:val="0"/>
        <w:snapToGrid w:val="0"/>
        <w:spacing w:afterLines="50" w:after="156" w:line="360" w:lineRule="auto"/>
        <w:rPr>
          <w:color w:val="000000"/>
          <w:kern w:val="0"/>
          <w:sz w:val="24"/>
        </w:rPr>
      </w:pPr>
      <w:r>
        <w:rPr>
          <w:rFonts w:hAnsi="宋体" w:hint="eastAsia"/>
          <w:kern w:val="0"/>
          <w:sz w:val="24"/>
        </w:rPr>
        <w:t>为产品进一步生成高水平的学术证据提供依据。</w:t>
      </w:r>
    </w:p>
    <w:p w:rsidR="00153D70" w:rsidRDefault="001629E4">
      <w:pPr>
        <w:pStyle w:val="2"/>
        <w:spacing w:before="0" w:after="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3.3</w:t>
      </w:r>
      <w:r>
        <w:rPr>
          <w:rFonts w:ascii="宋体" w:hAnsi="宋体" w:hint="eastAsia"/>
          <w:sz w:val="24"/>
          <w:szCs w:val="24"/>
        </w:rPr>
        <w:t>研究设计</w:t>
      </w:r>
      <w:bookmarkEnd w:id="6"/>
    </w:p>
    <w:p w:rsidR="00153D70" w:rsidRDefault="001629E4">
      <w:pPr>
        <w:widowControl/>
        <w:spacing w:line="360" w:lineRule="auto"/>
        <w:ind w:firstLineChars="200" w:firstLine="480"/>
        <w:jc w:val="left"/>
        <w:rPr>
          <w:sz w:val="24"/>
          <w:szCs w:val="21"/>
        </w:rPr>
      </w:pPr>
      <w:r>
        <w:rPr>
          <w:rFonts w:ascii="宋体" w:hAnsi="宋体" w:hint="eastAsia"/>
          <w:sz w:val="24"/>
          <w:szCs w:val="24"/>
        </w:rPr>
        <w:t>受试者</w:t>
      </w:r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宋体" w:hAnsi="宋体" w:hint="eastAsia"/>
          <w:sz w:val="24"/>
          <w:szCs w:val="24"/>
        </w:rPr>
        <w:t>例均来源于</w:t>
      </w:r>
      <w:r>
        <w:rPr>
          <w:rFonts w:ascii="宋体" w:hAnsi="宋体" w:hint="eastAsia"/>
          <w:sz w:val="24"/>
          <w:szCs w:val="24"/>
        </w:rPr>
        <w:t>-----------------</w:t>
      </w:r>
      <w:r>
        <w:rPr>
          <w:rFonts w:ascii="宋体" w:hAnsi="宋体" w:hint="eastAsia"/>
          <w:sz w:val="24"/>
          <w:szCs w:val="24"/>
        </w:rPr>
        <w:t>，参照</w:t>
      </w:r>
      <w:r>
        <w:rPr>
          <w:rFonts w:ascii="宋体" w:hAnsi="宋体" w:hint="eastAsia"/>
          <w:sz w:val="24"/>
          <w:szCs w:val="24"/>
        </w:rPr>
        <w:t>-----------</w:t>
      </w:r>
      <w:r>
        <w:rPr>
          <w:rFonts w:ascii="宋体" w:hAnsi="宋体" w:hint="eastAsia"/>
          <w:sz w:val="24"/>
          <w:szCs w:val="24"/>
        </w:rPr>
        <w:t>诊治规范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年龄均为</w:t>
      </w:r>
      <w:r>
        <w:rPr>
          <w:rFonts w:ascii="宋体" w:hAnsi="宋体" w:hint="eastAsia"/>
          <w:sz w:val="24"/>
          <w:szCs w:val="24"/>
        </w:rPr>
        <w:t>--------</w:t>
      </w:r>
      <w:r>
        <w:rPr>
          <w:rFonts w:ascii="Times New Roman" w:hAnsi="Times New Roman" w:cs="Times New Roman" w:hint="eastAsia"/>
          <w:sz w:val="24"/>
          <w:szCs w:val="24"/>
        </w:rPr>
        <w:t>周岁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hint="eastAsia"/>
          <w:sz w:val="24"/>
          <w:szCs w:val="21"/>
        </w:rPr>
        <w:t>按</w:t>
      </w:r>
      <w:r>
        <w:rPr>
          <w:rFonts w:hint="eastAsia"/>
          <w:sz w:val="24"/>
          <w:szCs w:val="21"/>
        </w:rPr>
        <w:t>-------------------</w:t>
      </w:r>
      <w:r>
        <w:rPr>
          <w:rFonts w:hint="eastAsia"/>
          <w:sz w:val="24"/>
          <w:szCs w:val="21"/>
        </w:rPr>
        <w:t>分配原则，以性别和病情轻、中重程度作为控制因素，将符合诊断标准的</w:t>
      </w:r>
      <w:r>
        <w:rPr>
          <w:rFonts w:hint="eastAsia"/>
          <w:sz w:val="24"/>
          <w:szCs w:val="21"/>
        </w:rPr>
        <w:t>-------------</w:t>
      </w:r>
      <w:r>
        <w:rPr>
          <w:rFonts w:hint="eastAsia"/>
          <w:sz w:val="24"/>
          <w:szCs w:val="21"/>
        </w:rPr>
        <w:t>患者，随机分配到治疗组及对照组，两组比例为随机分</w:t>
      </w:r>
      <w:r>
        <w:rPr>
          <w:rFonts w:hint="eastAsia"/>
          <w:sz w:val="24"/>
          <w:szCs w:val="21"/>
        </w:rPr>
        <w:t>1:1</w:t>
      </w:r>
      <w:r>
        <w:rPr>
          <w:rFonts w:hint="eastAsia"/>
          <w:sz w:val="24"/>
          <w:szCs w:val="21"/>
        </w:rPr>
        <w:t>。</w:t>
      </w:r>
    </w:p>
    <w:p w:rsidR="00153D70" w:rsidRDefault="001629E4">
      <w:pPr>
        <w:widowControl/>
        <w:spacing w:line="360" w:lineRule="auto"/>
        <w:ind w:firstLineChars="200" w:firstLine="48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对照组</w:t>
      </w:r>
      <w:r>
        <w:rPr>
          <w:rFonts w:hint="eastAsia"/>
          <w:sz w:val="24"/>
          <w:szCs w:val="21"/>
        </w:rPr>
        <w:t>:</w:t>
      </w:r>
      <w:r>
        <w:rPr>
          <w:rFonts w:hint="eastAsia"/>
          <w:sz w:val="24"/>
          <w:szCs w:val="21"/>
        </w:rPr>
        <w:t>采用常规治疗，包括</w:t>
      </w:r>
      <w:r>
        <w:rPr>
          <w:rFonts w:hint="eastAsia"/>
          <w:sz w:val="24"/>
          <w:szCs w:val="21"/>
        </w:rPr>
        <w:t>-----------------------------------</w:t>
      </w:r>
      <w:r>
        <w:rPr>
          <w:rFonts w:hint="eastAsia"/>
          <w:sz w:val="24"/>
          <w:szCs w:val="21"/>
        </w:rPr>
        <w:t>等。</w:t>
      </w:r>
    </w:p>
    <w:p w:rsidR="00153D70" w:rsidRDefault="001629E4">
      <w:pPr>
        <w:widowControl/>
        <w:spacing w:line="360" w:lineRule="auto"/>
        <w:ind w:firstLineChars="200" w:firstLine="48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实验组</w:t>
      </w:r>
      <w:r>
        <w:rPr>
          <w:rFonts w:hint="eastAsia"/>
          <w:sz w:val="24"/>
          <w:szCs w:val="21"/>
        </w:rPr>
        <w:t>组</w:t>
      </w:r>
      <w:r>
        <w:rPr>
          <w:rFonts w:hint="eastAsia"/>
          <w:sz w:val="24"/>
          <w:szCs w:val="21"/>
        </w:rPr>
        <w:t>:</w:t>
      </w:r>
      <w:r>
        <w:rPr>
          <w:rFonts w:hint="eastAsia"/>
          <w:sz w:val="24"/>
          <w:szCs w:val="21"/>
        </w:rPr>
        <w:t>在对照组治疗基础上，增加</w:t>
      </w:r>
      <w:r>
        <w:rPr>
          <w:rFonts w:hint="eastAsia"/>
          <w:sz w:val="24"/>
          <w:szCs w:val="21"/>
        </w:rPr>
        <w:t>-------------------------------</w:t>
      </w:r>
      <w:r>
        <w:rPr>
          <w:rFonts w:hint="eastAsia"/>
          <w:sz w:val="24"/>
          <w:szCs w:val="21"/>
        </w:rPr>
        <w:t>新技术</w:t>
      </w:r>
      <w:r>
        <w:rPr>
          <w:rFonts w:hint="eastAsia"/>
          <w:sz w:val="24"/>
          <w:szCs w:val="21"/>
        </w:rPr>
        <w:t>。</w:t>
      </w:r>
    </w:p>
    <w:p w:rsidR="00153D70" w:rsidRDefault="001629E4">
      <w:pPr>
        <w:spacing w:line="360" w:lineRule="auto"/>
        <w:ind w:leftChars="100" w:left="210" w:firstLineChars="100" w:firstLine="240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方法：</w:t>
      </w:r>
    </w:p>
    <w:p w:rsidR="00153D70" w:rsidRDefault="001629E4">
      <w:pPr>
        <w:spacing w:line="360" w:lineRule="auto"/>
        <w:ind w:leftChars="100" w:left="210" w:firstLineChars="100" w:firstLine="240"/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疗程：</w:t>
      </w:r>
    </w:p>
    <w:p w:rsidR="00153D70" w:rsidRDefault="001629E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本课题研究时间为</w:t>
      </w:r>
      <w:r>
        <w:rPr>
          <w:rFonts w:hint="eastAsia"/>
          <w:sz w:val="24"/>
        </w:rPr>
        <w:t>-------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----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-----</w:t>
      </w:r>
      <w:r>
        <w:rPr>
          <w:rFonts w:hint="eastAsia"/>
          <w:sz w:val="24"/>
        </w:rPr>
        <w:t>日～</w:t>
      </w:r>
      <w:r>
        <w:rPr>
          <w:rFonts w:hint="eastAsia"/>
          <w:sz w:val="24"/>
        </w:rPr>
        <w:t>-------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---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------</w:t>
      </w:r>
      <w:r>
        <w:rPr>
          <w:rFonts w:hint="eastAsia"/>
          <w:sz w:val="24"/>
        </w:rPr>
        <w:t>日。最后一个病例纳入时间为</w:t>
      </w:r>
      <w:r>
        <w:rPr>
          <w:rFonts w:hint="eastAsia"/>
          <w:sz w:val="24"/>
        </w:rPr>
        <w:t>------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----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-----</w:t>
      </w:r>
      <w:r>
        <w:rPr>
          <w:rFonts w:hint="eastAsia"/>
          <w:sz w:val="24"/>
        </w:rPr>
        <w:t>日，病例观察截止时间为</w:t>
      </w:r>
      <w:r>
        <w:rPr>
          <w:rFonts w:hint="eastAsia"/>
          <w:sz w:val="24"/>
        </w:rPr>
        <w:t>------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-----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------</w:t>
      </w:r>
      <w:r>
        <w:rPr>
          <w:rFonts w:hint="eastAsia"/>
          <w:sz w:val="24"/>
        </w:rPr>
        <w:t>日。</w:t>
      </w:r>
    </w:p>
    <w:p w:rsidR="00153D70" w:rsidRDefault="001629E4">
      <w:pPr>
        <w:spacing w:line="360" w:lineRule="auto"/>
        <w:outlineLvl w:val="0"/>
        <w:rPr>
          <w:rFonts w:ascii="宋体" w:hAnsi="宋体"/>
          <w:b/>
          <w:sz w:val="24"/>
        </w:rPr>
      </w:pPr>
      <w:bookmarkStart w:id="7" w:name="_Toc405277291"/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>.</w:t>
      </w:r>
      <w:r>
        <w:rPr>
          <w:rFonts w:ascii="宋体" w:hAnsi="宋体" w:hint="eastAsia"/>
          <w:b/>
          <w:sz w:val="24"/>
        </w:rPr>
        <w:t>4</w:t>
      </w:r>
      <w:r>
        <w:rPr>
          <w:rFonts w:ascii="宋体" w:hAnsi="宋体" w:hint="eastAsia"/>
          <w:b/>
          <w:sz w:val="24"/>
        </w:rPr>
        <w:t>评价指标：</w:t>
      </w:r>
      <w:bookmarkEnd w:id="7"/>
    </w:p>
    <w:p w:rsidR="00153D70" w:rsidRDefault="001629E4">
      <w:pPr>
        <w:spacing w:line="360" w:lineRule="auto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3.4.1</w:t>
      </w:r>
      <w:r>
        <w:rPr>
          <w:rFonts w:hint="eastAsia"/>
          <w:b/>
          <w:sz w:val="24"/>
          <w:szCs w:val="24"/>
        </w:rPr>
        <w:t>主要指标</w:t>
      </w:r>
    </w:p>
    <w:p w:rsidR="00153D70" w:rsidRDefault="001629E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8" w:name="_Toc405277295"/>
      <w:r>
        <w:rPr>
          <w:rFonts w:ascii="宋体" w:hAnsi="宋体" w:hint="eastAsia"/>
          <w:sz w:val="24"/>
          <w:szCs w:val="24"/>
        </w:rPr>
        <w:t>现况调查</w:t>
      </w:r>
      <w:r>
        <w:rPr>
          <w:rFonts w:ascii="宋体" w:hAnsi="宋体" w:hint="eastAsia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>按病例纳入标准详细观察</w:t>
      </w:r>
      <w:r>
        <w:rPr>
          <w:rFonts w:ascii="宋体" w:hAnsi="宋体" w:hint="eastAsia"/>
          <w:sz w:val="24"/>
          <w:szCs w:val="24"/>
        </w:rPr>
        <w:t>------------</w:t>
      </w:r>
      <w:r>
        <w:rPr>
          <w:rFonts w:ascii="宋体" w:hAnsi="宋体" w:hint="eastAsia"/>
          <w:sz w:val="24"/>
          <w:szCs w:val="24"/>
        </w:rPr>
        <w:t>前后临床症状、同本次临床研究有关的其他内容。</w:t>
      </w:r>
    </w:p>
    <w:p w:rsidR="00153D70" w:rsidRDefault="001629E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每位病人共观察</w:t>
      </w:r>
      <w:r>
        <w:rPr>
          <w:rFonts w:ascii="宋体" w:hAnsi="宋体" w:hint="eastAsia"/>
          <w:sz w:val="24"/>
          <w:szCs w:val="24"/>
        </w:rPr>
        <w:t>----------</w:t>
      </w:r>
      <w:r>
        <w:rPr>
          <w:rFonts w:ascii="宋体" w:hAnsi="宋体" w:hint="eastAsia"/>
          <w:sz w:val="24"/>
          <w:szCs w:val="24"/>
        </w:rPr>
        <w:t>次，</w:t>
      </w:r>
      <w:r>
        <w:rPr>
          <w:rFonts w:ascii="宋体" w:hAnsi="宋体" w:hint="eastAsia"/>
          <w:sz w:val="24"/>
          <w:szCs w:val="24"/>
        </w:rPr>
        <w:t>----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-------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-------</w:t>
      </w:r>
      <w:r>
        <w:rPr>
          <w:rFonts w:ascii="宋体" w:hAnsi="宋体" w:hint="eastAsia"/>
          <w:sz w:val="24"/>
          <w:szCs w:val="24"/>
        </w:rPr>
        <w:t>各观察一次。</w:t>
      </w:r>
    </w:p>
    <w:p w:rsidR="00153D70" w:rsidRDefault="001629E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并将观察结果填入前后病症状态调查表。随访</w:t>
      </w:r>
      <w:r>
        <w:rPr>
          <w:rFonts w:ascii="宋体" w:hAnsi="宋体" w:hint="eastAsia"/>
          <w:sz w:val="24"/>
          <w:szCs w:val="24"/>
        </w:rPr>
        <w:t>-------</w:t>
      </w:r>
      <w:r>
        <w:rPr>
          <w:rFonts w:ascii="宋体" w:hAnsi="宋体" w:hint="eastAsia"/>
          <w:sz w:val="24"/>
          <w:szCs w:val="24"/>
        </w:rPr>
        <w:t>个月。</w:t>
      </w:r>
    </w:p>
    <w:p w:rsidR="00153D70" w:rsidRDefault="001629E4">
      <w:pPr>
        <w:pStyle w:val="2"/>
        <w:spacing w:before="0" w:after="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3.6</w:t>
      </w:r>
      <w:r>
        <w:rPr>
          <w:rFonts w:ascii="宋体" w:hAnsi="宋体" w:hint="eastAsia"/>
          <w:sz w:val="24"/>
          <w:szCs w:val="24"/>
        </w:rPr>
        <w:t>受试人群</w:t>
      </w:r>
      <w:bookmarkEnd w:id="8"/>
    </w:p>
    <w:p w:rsidR="00153D70" w:rsidRDefault="001629E4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3.6.1 </w:t>
      </w:r>
      <w:r>
        <w:rPr>
          <w:rFonts w:ascii="宋体" w:hAnsi="宋体" w:cs="宋体" w:hint="eastAsia"/>
          <w:b/>
          <w:color w:val="000000"/>
          <w:kern w:val="0"/>
          <w:sz w:val="24"/>
        </w:rPr>
        <w:t>纳入标准</w:t>
      </w:r>
    </w:p>
    <w:p w:rsidR="00153D70" w:rsidRDefault="001629E4">
      <w:pPr>
        <w:widowControl/>
        <w:spacing w:line="360" w:lineRule="auto"/>
        <w:ind w:firstLine="47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符合下列全部条件者为纳入病例</w:t>
      </w:r>
      <w:r>
        <w:rPr>
          <w:rFonts w:ascii="宋体" w:hAnsi="宋体" w:hint="eastAsia"/>
          <w:sz w:val="24"/>
          <w:szCs w:val="24"/>
        </w:rPr>
        <w:t>:</w:t>
      </w:r>
    </w:p>
    <w:p w:rsidR="00153D70" w:rsidRDefault="001629E4">
      <w:pPr>
        <w:widowControl/>
        <w:spacing w:line="360" w:lineRule="auto"/>
        <w:ind w:firstLine="47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）所有病例均经临床和病理</w:t>
      </w:r>
      <w:r>
        <w:rPr>
          <w:rFonts w:ascii="宋体" w:hAnsi="宋体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细胞学证实为</w:t>
      </w:r>
      <w:r>
        <w:rPr>
          <w:rFonts w:ascii="宋体" w:hAnsi="宋体" w:hint="eastAsia"/>
          <w:sz w:val="24"/>
          <w:szCs w:val="24"/>
        </w:rPr>
        <w:t>--------------</w:t>
      </w:r>
      <w:r>
        <w:rPr>
          <w:rFonts w:ascii="宋体" w:hAnsi="宋体" w:hint="eastAsia"/>
          <w:sz w:val="24"/>
          <w:szCs w:val="24"/>
        </w:rPr>
        <w:t>;</w:t>
      </w:r>
    </w:p>
    <w:p w:rsidR="00153D70" w:rsidRDefault="001629E4">
      <w:pPr>
        <w:widowControl/>
        <w:spacing w:line="360" w:lineRule="auto"/>
        <w:ind w:firstLine="47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）年龄在</w:t>
      </w:r>
      <w:r>
        <w:rPr>
          <w:rFonts w:ascii="宋体" w:hAnsi="宋体" w:hint="eastAsia"/>
          <w:sz w:val="24"/>
          <w:szCs w:val="24"/>
        </w:rPr>
        <w:t>-----------</w:t>
      </w:r>
      <w:r>
        <w:rPr>
          <w:rFonts w:ascii="宋体" w:hAnsi="宋体" w:hint="eastAsia"/>
          <w:sz w:val="24"/>
          <w:szCs w:val="24"/>
        </w:rPr>
        <w:t>岁之间</w:t>
      </w:r>
      <w:r>
        <w:rPr>
          <w:rFonts w:ascii="宋体" w:hAnsi="宋体" w:hint="eastAsia"/>
          <w:sz w:val="24"/>
          <w:szCs w:val="24"/>
        </w:rPr>
        <w:t>;</w:t>
      </w:r>
    </w:p>
    <w:p w:rsidR="00153D70" w:rsidRDefault="001629E4">
      <w:pPr>
        <w:widowControl/>
        <w:spacing w:line="360" w:lineRule="auto"/>
        <w:ind w:firstLine="47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）预计生存期在</w:t>
      </w:r>
      <w:r>
        <w:rPr>
          <w:rFonts w:ascii="宋体" w:hAnsi="宋体" w:hint="eastAsia"/>
          <w:sz w:val="24"/>
          <w:szCs w:val="24"/>
        </w:rPr>
        <w:t>----------</w:t>
      </w:r>
      <w:r>
        <w:rPr>
          <w:rFonts w:ascii="宋体" w:hAnsi="宋体" w:hint="eastAsia"/>
          <w:sz w:val="24"/>
          <w:szCs w:val="24"/>
        </w:rPr>
        <w:t>个月以上</w:t>
      </w:r>
      <w:r>
        <w:rPr>
          <w:rFonts w:ascii="宋体" w:hAnsi="宋体" w:hint="eastAsia"/>
          <w:sz w:val="24"/>
          <w:szCs w:val="24"/>
        </w:rPr>
        <w:t>;</w:t>
      </w:r>
    </w:p>
    <w:p w:rsidR="00153D70" w:rsidRDefault="001629E4">
      <w:pPr>
        <w:widowControl/>
        <w:spacing w:line="360" w:lineRule="auto"/>
        <w:ind w:firstLine="47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）自愿参加本研究</w:t>
      </w:r>
      <w:r>
        <w:rPr>
          <w:rFonts w:ascii="宋体" w:hAnsi="宋体" w:hint="eastAsia"/>
          <w:sz w:val="24"/>
          <w:szCs w:val="24"/>
        </w:rPr>
        <w:t>;</w:t>
      </w:r>
    </w:p>
    <w:p w:rsidR="00153D70" w:rsidRDefault="001629E4">
      <w:pPr>
        <w:widowControl/>
        <w:spacing w:line="360" w:lineRule="auto"/>
        <w:ind w:firstLine="47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）无智力障碍，无精神疾病史</w:t>
      </w:r>
      <w:r>
        <w:rPr>
          <w:rFonts w:ascii="宋体" w:hAnsi="宋体" w:hint="eastAsia"/>
          <w:sz w:val="24"/>
          <w:szCs w:val="24"/>
        </w:rPr>
        <w:t>;</w:t>
      </w:r>
    </w:p>
    <w:p w:rsidR="00153D70" w:rsidRDefault="001629E4">
      <w:pPr>
        <w:widowControl/>
        <w:spacing w:line="360" w:lineRule="auto"/>
        <w:ind w:firstLine="47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）无严重心、肝、肾功能障碍，无明显的呼吸抑制，无青光眼，无严重高血压及脑血管意外后遗症。</w:t>
      </w:r>
    </w:p>
    <w:p w:rsidR="00153D70" w:rsidRDefault="001629E4">
      <w:pPr>
        <w:widowControl/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）签署知情同意书。</w:t>
      </w:r>
    </w:p>
    <w:p w:rsidR="00153D70" w:rsidRDefault="001629E4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3.6.2 </w:t>
      </w:r>
      <w:r>
        <w:rPr>
          <w:rFonts w:ascii="宋体" w:hAnsi="宋体" w:cs="宋体" w:hint="eastAsia"/>
          <w:b/>
          <w:color w:val="000000"/>
          <w:kern w:val="0"/>
          <w:sz w:val="24"/>
        </w:rPr>
        <w:t>排除标准</w:t>
      </w:r>
    </w:p>
    <w:p w:rsidR="00153D70" w:rsidRDefault="001629E4">
      <w:pPr>
        <w:spacing w:line="360" w:lineRule="auto"/>
        <w:ind w:rightChars="-73" w:right="-153" w:firstLine="470"/>
        <w:outlineLvl w:val="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符合下列情况其中之一或超过一项以上者，均为排除病例</w:t>
      </w:r>
      <w:r>
        <w:rPr>
          <w:rFonts w:ascii="宋体" w:hAnsi="宋体" w:hint="eastAsia"/>
          <w:sz w:val="24"/>
          <w:szCs w:val="24"/>
        </w:rPr>
        <w:t>:</w:t>
      </w:r>
    </w:p>
    <w:p w:rsidR="00153D70" w:rsidRDefault="001629E4">
      <w:pPr>
        <w:spacing w:line="360" w:lineRule="auto"/>
        <w:ind w:rightChars="-73" w:right="-153" w:firstLineChars="200" w:firstLine="480"/>
        <w:outlineLvl w:val="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）晚期病情危重者或预计生存期少于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个月者</w:t>
      </w:r>
      <w:r>
        <w:rPr>
          <w:rFonts w:ascii="宋体" w:hAnsi="宋体" w:hint="eastAsia"/>
          <w:sz w:val="24"/>
          <w:szCs w:val="24"/>
        </w:rPr>
        <w:t>;</w:t>
      </w:r>
    </w:p>
    <w:p w:rsidR="00153D70" w:rsidRDefault="001629E4">
      <w:pPr>
        <w:spacing w:line="360" w:lineRule="auto"/>
        <w:ind w:rightChars="-73" w:right="-153" w:firstLineChars="200" w:firstLine="480"/>
        <w:outlineLvl w:val="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）合并有心肝肾和造血系统等严重疾病，神志不清，或有精神病者</w:t>
      </w:r>
      <w:r>
        <w:rPr>
          <w:rFonts w:ascii="宋体" w:hAnsi="宋体" w:hint="eastAsia"/>
          <w:sz w:val="24"/>
          <w:szCs w:val="24"/>
        </w:rPr>
        <w:t>;</w:t>
      </w:r>
    </w:p>
    <w:p w:rsidR="00153D70" w:rsidRDefault="001629E4">
      <w:pPr>
        <w:spacing w:line="360" w:lineRule="auto"/>
        <w:ind w:rightChars="-73" w:right="-153" w:firstLineChars="200" w:firstLine="480"/>
        <w:outlineLvl w:val="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）不能配合治疗</w:t>
      </w:r>
      <w:r>
        <w:rPr>
          <w:rFonts w:ascii="宋体" w:hAnsi="宋体" w:hint="eastAsia"/>
          <w:sz w:val="24"/>
          <w:szCs w:val="24"/>
        </w:rPr>
        <w:t>;</w:t>
      </w:r>
    </w:p>
    <w:p w:rsidR="00153D70" w:rsidRDefault="001629E4">
      <w:pPr>
        <w:spacing w:line="360" w:lineRule="auto"/>
        <w:ind w:rightChars="-73" w:right="-153" w:firstLineChars="200" w:firstLine="480"/>
        <w:outlineLvl w:val="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）孕妇或</w:t>
      </w:r>
      <w:r>
        <w:rPr>
          <w:rFonts w:ascii="宋体" w:hAnsi="宋体" w:hint="eastAsia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岁以下的儿童。</w:t>
      </w:r>
    </w:p>
    <w:p w:rsidR="00153D70" w:rsidRDefault="001629E4">
      <w:pPr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3.6.3</w:t>
      </w:r>
      <w:r>
        <w:rPr>
          <w:rFonts w:ascii="宋体" w:hAnsi="宋体" w:cs="宋体" w:hint="eastAsia"/>
          <w:b/>
          <w:color w:val="000000"/>
          <w:kern w:val="0"/>
          <w:sz w:val="24"/>
        </w:rPr>
        <w:t>受试者退出试验的条件</w:t>
      </w:r>
    </w:p>
    <w:p w:rsidR="00153D70" w:rsidRDefault="001629E4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（</w:t>
      </w:r>
      <w:bookmarkStart w:id="9" w:name="_Toc297910805"/>
      <w:r>
        <w:rPr>
          <w:rFonts w:ascii="宋体" w:hAnsi="宋体" w:hint="eastAsia"/>
          <w:sz w:val="24"/>
        </w:rPr>
        <w:t>(1)</w:t>
      </w:r>
      <w:r>
        <w:rPr>
          <w:rFonts w:hint="eastAsia"/>
          <w:sz w:val="24"/>
        </w:rPr>
        <w:t>医师负责评估研究中出现的严重不良反应，确定是否继续或终止研究；</w:t>
      </w:r>
    </w:p>
    <w:p w:rsidR="00153D70" w:rsidRDefault="001629E4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(2)</w:t>
      </w:r>
      <w:r>
        <w:rPr>
          <w:rFonts w:hint="eastAsia"/>
          <w:sz w:val="24"/>
        </w:rPr>
        <w:t>研究期间受试者出现严重并发症或其他严重疾病，需采取紧急措施者。</w:t>
      </w:r>
    </w:p>
    <w:p w:rsidR="00153D70" w:rsidRDefault="001629E4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hint="eastAsia"/>
          <w:sz w:val="24"/>
        </w:rPr>
        <w:t>凡依从性差，未按规定方案治疗，无法判断疗效者</w:t>
      </w:r>
      <w:r>
        <w:rPr>
          <w:rFonts w:hint="eastAsia"/>
          <w:sz w:val="24"/>
        </w:rPr>
        <w:t>;</w:t>
      </w:r>
      <w:r>
        <w:rPr>
          <w:rFonts w:hint="eastAsia"/>
          <w:sz w:val="24"/>
        </w:rPr>
        <w:t>或资料不全，影响疗效判断者，予以剔除。</w:t>
      </w:r>
    </w:p>
    <w:bookmarkEnd w:id="9"/>
    <w:p w:rsidR="00153D70" w:rsidRDefault="001629E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）脱落病例的处理</w:t>
      </w:r>
    </w:p>
    <w:p w:rsidR="00153D70" w:rsidRDefault="001629E4">
      <w:pPr>
        <w:pStyle w:val="11"/>
        <w:widowControl w:val="0"/>
        <w:ind w:rightChars="-4" w:right="-8" w:firstLineChars="0"/>
        <w:jc w:val="both"/>
        <w:rPr>
          <w:rFonts w:hAnsi="宋体"/>
          <w:color w:val="000000" w:themeColor="text1"/>
          <w:sz w:val="24"/>
          <w:szCs w:val="21"/>
        </w:rPr>
      </w:pPr>
      <w:r>
        <w:rPr>
          <w:rFonts w:hAnsi="宋体" w:hint="eastAsia"/>
          <w:b/>
          <w:color w:val="000000" w:themeColor="text1"/>
          <w:sz w:val="24"/>
          <w:szCs w:val="21"/>
        </w:rPr>
        <w:t>当受试者脱落后，研究者应积极采取措施，尽可能完成最后一次检测，以备对其疗效和安全性进行分析。</w:t>
      </w:r>
      <w:r>
        <w:rPr>
          <w:rFonts w:hAnsi="宋体" w:hint="eastAsia"/>
          <w:color w:val="000000" w:themeColor="text1"/>
          <w:sz w:val="24"/>
          <w:szCs w:val="21"/>
        </w:rPr>
        <w:t>所有脱落病例，均应在《病例报告表》中，填写试验结论表及病例脱落的原因。因过敏反应、不良反应、治疗无效而退出试验病例，研究者应根据受试者实际情况，采取相应的治疗措施。</w:t>
      </w:r>
    </w:p>
    <w:p w:rsidR="00153D70" w:rsidRDefault="001629E4">
      <w:pPr>
        <w:widowControl/>
        <w:jc w:val="left"/>
        <w:rPr>
          <w:rFonts w:ascii="Times New Roman" w:eastAsia="宋体" w:hAnsi="宋体" w:cs="Times New Roman"/>
          <w:color w:val="000000" w:themeColor="text1"/>
          <w:kern w:val="0"/>
          <w:sz w:val="24"/>
          <w:szCs w:val="21"/>
        </w:rPr>
      </w:pPr>
      <w:r>
        <w:rPr>
          <w:rFonts w:hAnsi="宋体"/>
          <w:color w:val="000000" w:themeColor="text1"/>
          <w:sz w:val="24"/>
          <w:szCs w:val="21"/>
        </w:rPr>
        <w:br w:type="page"/>
      </w:r>
    </w:p>
    <w:p w:rsidR="00153D70" w:rsidRDefault="00153D70">
      <w:pPr>
        <w:pStyle w:val="11"/>
        <w:widowControl w:val="0"/>
        <w:ind w:rightChars="-4" w:right="-8" w:firstLineChars="0" w:firstLine="0"/>
        <w:jc w:val="both"/>
        <w:rPr>
          <w:rFonts w:hAnsi="宋体"/>
          <w:color w:val="000000" w:themeColor="text1"/>
          <w:sz w:val="24"/>
          <w:szCs w:val="21"/>
        </w:rPr>
      </w:pPr>
    </w:p>
    <w:p w:rsidR="00153D70" w:rsidRDefault="001629E4">
      <w:pPr>
        <w:pStyle w:val="2"/>
        <w:spacing w:before="0" w:after="0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3.7</w:t>
      </w:r>
      <w:r>
        <w:rPr>
          <w:rFonts w:ascii="宋体" w:hAnsi="宋体" w:hint="eastAsia"/>
          <w:sz w:val="24"/>
          <w:szCs w:val="24"/>
        </w:rPr>
        <w:t>研究日程</w:t>
      </w:r>
    </w:p>
    <w:p w:rsidR="00153D70" w:rsidRDefault="00153D70"/>
    <w:tbl>
      <w:tblPr>
        <w:tblStyle w:val="12"/>
        <w:tblW w:w="731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241"/>
        <w:gridCol w:w="2239"/>
      </w:tblGrid>
      <w:tr w:rsidR="00153D70">
        <w:trPr>
          <w:trHeight w:val="369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rightChars="-4" w:right="-8" w:firstLineChars="175"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评估</w:t>
            </w:r>
            <w:r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事件</w:t>
            </w:r>
          </w:p>
        </w:tc>
        <w:tc>
          <w:tcPr>
            <w:tcW w:w="2241" w:type="dxa"/>
          </w:tcPr>
          <w:p w:rsidR="00153D70" w:rsidRDefault="001629E4">
            <w:pPr>
              <w:spacing w:line="360" w:lineRule="auto"/>
              <w:ind w:leftChars="202" w:left="424" w:rightChars="-4" w:right="-8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筛选期</w:t>
            </w:r>
          </w:p>
        </w:tc>
        <w:tc>
          <w:tcPr>
            <w:tcW w:w="2239" w:type="dxa"/>
          </w:tcPr>
          <w:p w:rsidR="00153D70" w:rsidRDefault="001629E4">
            <w:pPr>
              <w:spacing w:line="360" w:lineRule="auto"/>
              <w:ind w:leftChars="202" w:left="424" w:rightChars="-4" w:right="-8" w:firstLineChars="176" w:firstLine="422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调理期</w:t>
            </w:r>
          </w:p>
        </w:tc>
      </w:tr>
      <w:tr w:rsidR="00153D70">
        <w:trPr>
          <w:trHeight w:val="369"/>
        </w:trPr>
        <w:tc>
          <w:tcPr>
            <w:tcW w:w="2838" w:type="dxa"/>
          </w:tcPr>
          <w:p w:rsidR="00153D70" w:rsidRDefault="00153D70">
            <w:pPr>
              <w:spacing w:line="360" w:lineRule="auto"/>
              <w:ind w:leftChars="202" w:left="424" w:rightChars="-4" w:right="-8" w:firstLineChars="176" w:firstLine="422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访视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1</w:t>
            </w:r>
          </w:p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筛选期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访视</w:t>
            </w:r>
            <w:r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  <w:t>2</w:t>
            </w:r>
          </w:p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(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调理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="宋体" w:hAnsiTheme="minorEastAsia" w:cs="Times New Roman" w:hint="eastAsia"/>
                <w:kern w:val="0"/>
                <w:sz w:val="24"/>
                <w:szCs w:val="24"/>
              </w:rPr>
              <w:t>个月后）</w:t>
            </w: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rightChars="-4" w:right="-8" w:firstLineChars="175"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知情同意</w:t>
            </w: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  <w:tc>
          <w:tcPr>
            <w:tcW w:w="2239" w:type="dxa"/>
          </w:tcPr>
          <w:p w:rsidR="00153D70" w:rsidRDefault="00153D70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rightChars="-4" w:right="-8" w:firstLineChars="175"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体质辨识</w:t>
            </w: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  <w:tc>
          <w:tcPr>
            <w:tcW w:w="2239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rightChars="-4" w:right="-8" w:firstLineChars="175"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既往病史</w:t>
            </w: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  <w:tc>
          <w:tcPr>
            <w:tcW w:w="2239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rightChars="-4" w:right="-8" w:firstLineChars="175"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生命体征</w:t>
            </w: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  <w:tc>
          <w:tcPr>
            <w:tcW w:w="2239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rightChars="-4" w:right="-8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体脂率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/</w:t>
            </w: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体质成份分析</w:t>
            </w: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  <w:tc>
          <w:tcPr>
            <w:tcW w:w="2239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leftChars="202" w:left="424" w:rightChars="-4" w:right="-8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血常规</w:t>
            </w: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  <w:tc>
          <w:tcPr>
            <w:tcW w:w="2239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leftChars="202" w:left="424" w:rightChars="-4" w:right="-8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血生化</w:t>
            </w: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  <w:tc>
          <w:tcPr>
            <w:tcW w:w="2239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leftChars="202" w:left="424" w:rightChars="-4" w:right="-8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肝功</w:t>
            </w: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  <w:tc>
          <w:tcPr>
            <w:tcW w:w="2239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leftChars="202" w:left="424" w:rightChars="-4" w:right="-8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肾功</w:t>
            </w: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  <w:tc>
          <w:tcPr>
            <w:tcW w:w="2239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leftChars="202" w:left="424" w:rightChars="-4" w:right="-8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生活习惯</w:t>
            </w: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  <w:tc>
          <w:tcPr>
            <w:tcW w:w="2239" w:type="dxa"/>
          </w:tcPr>
          <w:p w:rsidR="00153D70" w:rsidRDefault="00153D70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rightChars="-4" w:right="-8" w:firstLineChars="200" w:firstLine="480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饮食情况</w:t>
            </w:r>
          </w:p>
        </w:tc>
        <w:tc>
          <w:tcPr>
            <w:tcW w:w="2241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  <w:tc>
          <w:tcPr>
            <w:tcW w:w="2239" w:type="dxa"/>
          </w:tcPr>
          <w:p w:rsidR="00153D70" w:rsidRDefault="00153D70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</w:p>
        </w:tc>
      </w:tr>
      <w:tr w:rsidR="00153D70">
        <w:trPr>
          <w:trHeight w:val="425"/>
        </w:trPr>
        <w:tc>
          <w:tcPr>
            <w:tcW w:w="2838" w:type="dxa"/>
          </w:tcPr>
          <w:p w:rsidR="00153D70" w:rsidRDefault="001629E4">
            <w:pPr>
              <w:spacing w:line="360" w:lineRule="auto"/>
              <w:ind w:rightChars="-4" w:right="-8" w:firstLineChars="175" w:firstLine="420"/>
              <w:jc w:val="left"/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24"/>
                <w:szCs w:val="21"/>
              </w:rPr>
              <w:t>不良事件</w:t>
            </w:r>
          </w:p>
        </w:tc>
        <w:tc>
          <w:tcPr>
            <w:tcW w:w="2241" w:type="dxa"/>
          </w:tcPr>
          <w:p w:rsidR="00153D70" w:rsidRDefault="00153D70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</w:p>
        </w:tc>
        <w:tc>
          <w:tcPr>
            <w:tcW w:w="2239" w:type="dxa"/>
          </w:tcPr>
          <w:p w:rsidR="00153D70" w:rsidRDefault="001629E4">
            <w:pPr>
              <w:jc w:val="center"/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</w:pPr>
            <w:r>
              <w:rPr>
                <w:rFonts w:asciiTheme="minorEastAsia" w:eastAsia="宋体" w:hAnsiTheme="minorEastAsia" w:cs="Times New Roman"/>
                <w:kern w:val="0"/>
                <w:sz w:val="28"/>
                <w:szCs w:val="24"/>
              </w:rPr>
              <w:t>X</w:t>
            </w:r>
          </w:p>
        </w:tc>
      </w:tr>
    </w:tbl>
    <w:p w:rsidR="00153D70" w:rsidRDefault="00153D70"/>
    <w:p w:rsidR="00153D70" w:rsidRDefault="001629E4">
      <w:pPr>
        <w:pStyle w:val="1"/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统计分析</w:t>
      </w:r>
    </w:p>
    <w:p w:rsidR="00153D70" w:rsidRDefault="001629E4">
      <w:pPr>
        <w:pStyle w:val="2"/>
        <w:spacing w:before="0" w:after="0" w:line="360" w:lineRule="auto"/>
        <w:rPr>
          <w:rFonts w:ascii="宋体"/>
        </w:rPr>
      </w:pPr>
      <w:r>
        <w:rPr>
          <w:rFonts w:ascii="宋体" w:hAnsi="宋体" w:hint="eastAsia"/>
          <w:sz w:val="24"/>
          <w:szCs w:val="24"/>
        </w:rPr>
        <w:t>4.1</w:t>
      </w:r>
      <w:r>
        <w:rPr>
          <w:rFonts w:ascii="宋体" w:hAnsi="宋体" w:hint="eastAsia"/>
          <w:sz w:val="24"/>
          <w:szCs w:val="24"/>
        </w:rPr>
        <w:t>统计方法</w:t>
      </w:r>
    </w:p>
    <w:p w:rsidR="00153D70" w:rsidRDefault="001629E4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一般资料采用描述性统计，结果用均数±标准差表示。</w:t>
      </w:r>
      <w:r>
        <w:rPr>
          <w:rFonts w:ascii="宋体" w:hAnsi="宋体" w:hint="eastAsia"/>
          <w:sz w:val="24"/>
        </w:rPr>
        <w:t>P</w:t>
      </w:r>
      <w:r>
        <w:rPr>
          <w:rFonts w:ascii="宋体" w:hAnsi="宋体" w:hint="eastAsia"/>
          <w:sz w:val="24"/>
        </w:rPr>
        <w:t>﹤</w:t>
      </w:r>
      <w:r>
        <w:rPr>
          <w:rFonts w:ascii="宋体" w:hAnsi="宋体" w:hint="eastAsia"/>
          <w:sz w:val="24"/>
        </w:rPr>
        <w:t>0.05</w:t>
      </w:r>
      <w:r>
        <w:rPr>
          <w:rFonts w:ascii="宋体" w:hAnsi="宋体" w:hint="eastAsia"/>
          <w:sz w:val="24"/>
        </w:rPr>
        <w:t>有统计学意义。统计学分析基于</w:t>
      </w:r>
      <w:r>
        <w:rPr>
          <w:rFonts w:ascii="宋体" w:hAnsi="宋体" w:hint="eastAsia"/>
          <w:sz w:val="24"/>
        </w:rPr>
        <w:t xml:space="preserve"> SPSS </w:t>
      </w:r>
      <w:r>
        <w:rPr>
          <w:rFonts w:ascii="宋体" w:hAnsi="宋体"/>
          <w:sz w:val="24"/>
        </w:rPr>
        <w:t>25</w:t>
      </w:r>
      <w:r>
        <w:rPr>
          <w:rFonts w:ascii="宋体" w:hAnsi="宋体" w:hint="eastAsia"/>
          <w:sz w:val="24"/>
        </w:rPr>
        <w:t xml:space="preserve">.0 </w:t>
      </w:r>
      <w:r>
        <w:rPr>
          <w:rFonts w:ascii="宋体" w:hAnsi="宋体" w:hint="eastAsia"/>
          <w:sz w:val="24"/>
        </w:rPr>
        <w:t>软件。</w:t>
      </w:r>
    </w:p>
    <w:p w:rsidR="00153D70" w:rsidRDefault="001629E4">
      <w:pPr>
        <w:pStyle w:val="1"/>
        <w:spacing w:before="0" w:after="0" w:line="360" w:lineRule="auto"/>
        <w:jc w:val="center"/>
        <w:rPr>
          <w:rFonts w:ascii="宋体" w:hAnsi="宋体"/>
          <w:kern w:val="0"/>
          <w:sz w:val="30"/>
          <w:szCs w:val="30"/>
          <w:lang w:val="zh-CN"/>
        </w:rPr>
      </w:pPr>
      <w:bookmarkStart w:id="10" w:name="_Toc405277323"/>
      <w:r>
        <w:rPr>
          <w:rFonts w:ascii="宋体" w:hAnsi="宋体" w:hint="eastAsia"/>
          <w:kern w:val="0"/>
          <w:sz w:val="30"/>
          <w:szCs w:val="30"/>
          <w:lang w:val="zh-CN"/>
        </w:rPr>
        <w:lastRenderedPageBreak/>
        <w:t xml:space="preserve">5 </w:t>
      </w:r>
      <w:r>
        <w:rPr>
          <w:rFonts w:ascii="宋体" w:hAnsi="宋体"/>
          <w:kern w:val="0"/>
          <w:sz w:val="30"/>
          <w:szCs w:val="30"/>
          <w:lang w:val="zh-CN"/>
        </w:rPr>
        <w:t>伦理</w:t>
      </w:r>
      <w:r>
        <w:rPr>
          <w:rFonts w:ascii="宋体" w:hAnsi="宋体" w:hint="eastAsia"/>
          <w:kern w:val="0"/>
          <w:sz w:val="30"/>
          <w:szCs w:val="30"/>
          <w:lang w:val="zh-CN"/>
        </w:rPr>
        <w:t>审查</w:t>
      </w:r>
      <w:bookmarkEnd w:id="10"/>
    </w:p>
    <w:p w:rsidR="00153D70" w:rsidRDefault="001629E4">
      <w:pPr>
        <w:pStyle w:val="2"/>
        <w:spacing w:before="0" w:after="0" w:line="360" w:lineRule="auto"/>
        <w:rPr>
          <w:rFonts w:ascii="宋体" w:hAnsi="宋体"/>
          <w:sz w:val="24"/>
          <w:szCs w:val="24"/>
        </w:rPr>
      </w:pPr>
      <w:bookmarkStart w:id="11" w:name="_Toc405277324"/>
      <w:r>
        <w:rPr>
          <w:rFonts w:ascii="宋体" w:hAnsi="宋体" w:hint="eastAsia"/>
          <w:sz w:val="24"/>
          <w:szCs w:val="24"/>
        </w:rPr>
        <w:t xml:space="preserve">5.1 </w:t>
      </w:r>
      <w:r>
        <w:rPr>
          <w:rFonts w:ascii="宋体" w:hAnsi="宋体" w:hint="eastAsia"/>
          <w:sz w:val="24"/>
          <w:szCs w:val="24"/>
        </w:rPr>
        <w:t>知情同意原则</w:t>
      </w:r>
      <w:bookmarkEnd w:id="11"/>
    </w:p>
    <w:p w:rsidR="00153D70" w:rsidRDefault="001629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为了保证受试者权益，参加研究的受试者要充分了解知情同意的内容情况下，签订知情同意书，这是证明受试者参加本研究的协议。</w:t>
      </w:r>
    </w:p>
    <w:p w:rsidR="00153D70" w:rsidRDefault="001629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充分的知情同意，保证受试者的样品仅用于本项研究，不得用于和本研究之外的任何研究。</w:t>
      </w:r>
    </w:p>
    <w:p w:rsidR="00153D70" w:rsidRDefault="001629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受试者在参加本研究期间不要再参与任何其他与本研究有关的研究。</w:t>
      </w:r>
    </w:p>
    <w:p w:rsidR="00153D70" w:rsidRDefault="001629E4">
      <w:pPr>
        <w:pStyle w:val="2"/>
        <w:spacing w:before="0" w:after="0" w:line="360" w:lineRule="auto"/>
        <w:rPr>
          <w:rFonts w:ascii="宋体" w:hAnsi="宋体"/>
          <w:sz w:val="24"/>
          <w:szCs w:val="24"/>
        </w:rPr>
      </w:pPr>
      <w:bookmarkStart w:id="12" w:name="_Toc405277325"/>
      <w:r>
        <w:rPr>
          <w:rFonts w:ascii="宋体" w:hAnsi="宋体" w:hint="eastAsia"/>
          <w:sz w:val="24"/>
          <w:szCs w:val="24"/>
        </w:rPr>
        <w:t>5.2</w:t>
      </w:r>
      <w:r>
        <w:rPr>
          <w:rFonts w:ascii="宋体" w:hAnsi="宋体" w:hint="eastAsia"/>
          <w:sz w:val="24"/>
          <w:szCs w:val="24"/>
        </w:rPr>
        <w:t>隐私保护</w:t>
      </w:r>
      <w:bookmarkEnd w:id="12"/>
    </w:p>
    <w:p w:rsidR="00153D70" w:rsidRDefault="001629E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●在任何的单个表格中，受试者的信息必须得到保护和保密。</w:t>
      </w:r>
    </w:p>
    <w:p w:rsidR="00153D70" w:rsidRDefault="001629E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●在本研究中的受试者的病历卡将会是机密的。受试者参加试验的文字和文件将会以在数字的次序被储存，保存到一个安全、保密的地方。</w:t>
      </w:r>
    </w:p>
    <w:p w:rsidR="00153D70" w:rsidRDefault="001629E4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</w:rPr>
        <w:t>●所有研究过程在符合</w:t>
      </w:r>
      <w:r>
        <w:rPr>
          <w:rFonts w:ascii="宋体" w:hAnsi="宋体" w:cs="宋体"/>
          <w:kern w:val="0"/>
          <w:sz w:val="24"/>
        </w:rPr>
        <w:t>《健康保险便利及责任性法案》</w:t>
      </w:r>
      <w:r>
        <w:rPr>
          <w:rFonts w:ascii="宋体" w:hAnsi="宋体" w:cs="宋体"/>
          <w:kern w:val="0"/>
          <w:sz w:val="24"/>
        </w:rPr>
        <w:t>(HIPAA)</w:t>
      </w:r>
      <w:r>
        <w:rPr>
          <w:rFonts w:ascii="宋体" w:hAnsi="宋体" w:cs="宋体" w:hint="eastAsia"/>
          <w:kern w:val="0"/>
          <w:sz w:val="24"/>
        </w:rPr>
        <w:t>规则下进行</w:t>
      </w:r>
      <w:r>
        <w:rPr>
          <w:rFonts w:ascii="宋体" w:hAnsi="宋体" w:cs="宋体" w:hint="eastAsia"/>
          <w:color w:val="000000"/>
          <w:kern w:val="0"/>
          <w:sz w:val="24"/>
          <w:lang w:val="zh-CN"/>
        </w:rPr>
        <w:t>。</w:t>
      </w:r>
    </w:p>
    <w:p w:rsidR="00153D70" w:rsidRDefault="00153D70">
      <w:pPr>
        <w:spacing w:line="360" w:lineRule="auto"/>
        <w:ind w:firstLineChars="100" w:firstLine="240"/>
        <w:rPr>
          <w:rFonts w:ascii="宋体" w:hAnsi="宋体"/>
          <w:sz w:val="24"/>
        </w:rPr>
      </w:pPr>
    </w:p>
    <w:sectPr w:rsidR="00153D70">
      <w:headerReference w:type="default" r:id="rId7"/>
      <w:footerReference w:type="default" r:id="rId8"/>
      <w:headerReference w:type="first" r:id="rId9"/>
      <w:pgSz w:w="11906" w:h="16838"/>
      <w:pgMar w:top="1440" w:right="1701" w:bottom="1440" w:left="170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E4" w:rsidRDefault="001629E4">
      <w:r>
        <w:separator/>
      </w:r>
    </w:p>
  </w:endnote>
  <w:endnote w:type="continuationSeparator" w:id="0">
    <w:p w:rsidR="001629E4" w:rsidRDefault="0016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TJ+ZIENdp-3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643641"/>
    </w:sdtPr>
    <w:sdtEndPr/>
    <w:sdtContent>
      <w:p w:rsidR="00153D70" w:rsidRDefault="00162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5C" w:rsidRPr="007D215C">
          <w:rPr>
            <w:noProof/>
            <w:lang w:val="zh-CN"/>
          </w:rPr>
          <w:t>4</w:t>
        </w:r>
        <w:r>
          <w:fldChar w:fldCharType="end"/>
        </w:r>
      </w:p>
    </w:sdtContent>
  </w:sdt>
  <w:p w:rsidR="00153D70" w:rsidRDefault="00153D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E4" w:rsidRDefault="001629E4">
      <w:r>
        <w:separator/>
      </w:r>
    </w:p>
  </w:footnote>
  <w:footnote w:type="continuationSeparator" w:id="0">
    <w:p w:rsidR="001629E4" w:rsidRDefault="0016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70" w:rsidRDefault="007D215C">
    <w:pPr>
      <w:pStyle w:val="a9"/>
      <w:jc w:val="both"/>
    </w:pPr>
    <w:r>
      <w:t>xx</w:t>
    </w:r>
    <w:r w:rsidR="001629E4">
      <w:rPr>
        <w:rFonts w:hint="eastAsia"/>
      </w:rPr>
      <w:t>版</w:t>
    </w:r>
    <w:r w:rsidR="001629E4">
      <w:rPr>
        <w:rFonts w:hint="eastAsia"/>
      </w:rPr>
      <w:t xml:space="preserve">                                                                              </w:t>
    </w:r>
    <w:r>
      <w:t>xxxx</w:t>
    </w:r>
    <w:r w:rsidR="001629E4">
      <w:rPr>
        <w:rFonts w:hint="eastAsia"/>
      </w:rPr>
      <w:t>-</w:t>
    </w:r>
    <w:r>
      <w:t>xx</w:t>
    </w:r>
    <w:r w:rsidR="001629E4">
      <w:rPr>
        <w:rFonts w:hint="eastAsia"/>
      </w:rPr>
      <w:t>-</w:t>
    </w:r>
    <w: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D70" w:rsidRDefault="001629E4">
    <w:pPr>
      <w:pStyle w:val="a9"/>
      <w:jc w:val="both"/>
    </w:pPr>
    <w:r>
      <w:t>V</w:t>
    </w:r>
    <w:r w:rsidR="007D215C">
      <w:t>xx</w:t>
    </w:r>
    <w:r>
      <w:rPr>
        <w:rFonts w:hint="eastAsia"/>
      </w:rPr>
      <w:t xml:space="preserve">                                                   </w:t>
    </w:r>
    <w:r>
      <w:rPr>
        <w:rFonts w:hint="eastAsia"/>
      </w:rPr>
      <w:t xml:space="preserve">                    </w:t>
    </w:r>
    <w:r w:rsidR="007D215C">
      <w:t>xxxx</w:t>
    </w:r>
    <w:r>
      <w:rPr>
        <w:rFonts w:hint="eastAsia"/>
      </w:rPr>
      <w:t>-</w:t>
    </w:r>
    <w:r w:rsidR="007D215C">
      <w:t>xx</w:t>
    </w:r>
    <w:r>
      <w:rPr>
        <w:rFonts w:hint="eastAsia"/>
      </w:rPr>
      <w:t>-</w:t>
    </w:r>
    <w:r w:rsidR="007D215C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3306"/>
    <w:multiLevelType w:val="multilevel"/>
    <w:tmpl w:val="0F6E3306"/>
    <w:lvl w:ilvl="0">
      <w:start w:val="1"/>
      <w:numFmt w:val="bullet"/>
      <w:lvlText w:val="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 w15:restartNumberingAfterBreak="0">
    <w:nsid w:val="164211EA"/>
    <w:multiLevelType w:val="multilevel"/>
    <w:tmpl w:val="164211EA"/>
    <w:lvl w:ilvl="0">
      <w:start w:val="1"/>
      <w:numFmt w:val="bullet"/>
      <w:lvlText w:val="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CEF5835"/>
    <w:multiLevelType w:val="multilevel"/>
    <w:tmpl w:val="6CEF5835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1Y2JjOTkwMjAxZGVjZjQwZjExNTNmMjJjYWYxMGMifQ=="/>
  </w:docVars>
  <w:rsids>
    <w:rsidRoot w:val="005F0D62"/>
    <w:rsid w:val="000945C7"/>
    <w:rsid w:val="000B056D"/>
    <w:rsid w:val="000B4644"/>
    <w:rsid w:val="000C68DE"/>
    <w:rsid w:val="000E6434"/>
    <w:rsid w:val="00133A59"/>
    <w:rsid w:val="00153D70"/>
    <w:rsid w:val="001629E4"/>
    <w:rsid w:val="00175466"/>
    <w:rsid w:val="00194DAE"/>
    <w:rsid w:val="001B56DE"/>
    <w:rsid w:val="001C3DC5"/>
    <w:rsid w:val="001F5F3D"/>
    <w:rsid w:val="00200DEB"/>
    <w:rsid w:val="00201D2C"/>
    <w:rsid w:val="00227D41"/>
    <w:rsid w:val="002336C6"/>
    <w:rsid w:val="002A64EF"/>
    <w:rsid w:val="002B2C3B"/>
    <w:rsid w:val="002B7003"/>
    <w:rsid w:val="002D2542"/>
    <w:rsid w:val="002E469E"/>
    <w:rsid w:val="002F42C7"/>
    <w:rsid w:val="003335F2"/>
    <w:rsid w:val="00337A4A"/>
    <w:rsid w:val="00354235"/>
    <w:rsid w:val="00364F3A"/>
    <w:rsid w:val="00380B2A"/>
    <w:rsid w:val="003C688A"/>
    <w:rsid w:val="003D541E"/>
    <w:rsid w:val="004508A3"/>
    <w:rsid w:val="004516C9"/>
    <w:rsid w:val="0045477C"/>
    <w:rsid w:val="00466F25"/>
    <w:rsid w:val="004A780D"/>
    <w:rsid w:val="00505877"/>
    <w:rsid w:val="0051324A"/>
    <w:rsid w:val="00556FD6"/>
    <w:rsid w:val="00584599"/>
    <w:rsid w:val="005A2355"/>
    <w:rsid w:val="005A2F25"/>
    <w:rsid w:val="005D6856"/>
    <w:rsid w:val="005F0D62"/>
    <w:rsid w:val="006138BB"/>
    <w:rsid w:val="00650BD4"/>
    <w:rsid w:val="006528AC"/>
    <w:rsid w:val="00674AD4"/>
    <w:rsid w:val="00696B4C"/>
    <w:rsid w:val="006B37F6"/>
    <w:rsid w:val="006C2833"/>
    <w:rsid w:val="006C4DFA"/>
    <w:rsid w:val="00707583"/>
    <w:rsid w:val="00760EBF"/>
    <w:rsid w:val="00764B43"/>
    <w:rsid w:val="007824B4"/>
    <w:rsid w:val="007D215C"/>
    <w:rsid w:val="007E1323"/>
    <w:rsid w:val="007E7523"/>
    <w:rsid w:val="008030B4"/>
    <w:rsid w:val="0084172A"/>
    <w:rsid w:val="00890AB3"/>
    <w:rsid w:val="008A5C47"/>
    <w:rsid w:val="008D3754"/>
    <w:rsid w:val="008F20FE"/>
    <w:rsid w:val="00926AE9"/>
    <w:rsid w:val="0095255C"/>
    <w:rsid w:val="009A5E36"/>
    <w:rsid w:val="009D6036"/>
    <w:rsid w:val="009F1E56"/>
    <w:rsid w:val="00A24F81"/>
    <w:rsid w:val="00A62368"/>
    <w:rsid w:val="00A93867"/>
    <w:rsid w:val="00AB714E"/>
    <w:rsid w:val="00AC73C2"/>
    <w:rsid w:val="00AD11D1"/>
    <w:rsid w:val="00AD146E"/>
    <w:rsid w:val="00B21E0B"/>
    <w:rsid w:val="00B57616"/>
    <w:rsid w:val="00BC0EBB"/>
    <w:rsid w:val="00C107CD"/>
    <w:rsid w:val="00CC1004"/>
    <w:rsid w:val="00CE679F"/>
    <w:rsid w:val="00CE7553"/>
    <w:rsid w:val="00D3414F"/>
    <w:rsid w:val="00D34E95"/>
    <w:rsid w:val="00D47285"/>
    <w:rsid w:val="00D81F44"/>
    <w:rsid w:val="00D85297"/>
    <w:rsid w:val="00D9062C"/>
    <w:rsid w:val="00D969D0"/>
    <w:rsid w:val="00DA4936"/>
    <w:rsid w:val="00DD4799"/>
    <w:rsid w:val="00E057A1"/>
    <w:rsid w:val="00E11225"/>
    <w:rsid w:val="00E61287"/>
    <w:rsid w:val="00E94177"/>
    <w:rsid w:val="00EA32B1"/>
    <w:rsid w:val="00EC5733"/>
    <w:rsid w:val="00EE6CA1"/>
    <w:rsid w:val="00F2564A"/>
    <w:rsid w:val="00F7300C"/>
    <w:rsid w:val="00F91E5C"/>
    <w:rsid w:val="00FE3E19"/>
    <w:rsid w:val="405D447C"/>
    <w:rsid w:val="7A23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2387A"/>
  <w15:docId w15:val="{5859FA8E-78B3-42F1-96FC-EB1B97F9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="420"/>
    </w:pPr>
    <w:rPr>
      <w:rFonts w:ascii="Times New Roman" w:eastAsia="仿宋_GB2312" w:hAnsi="Times New Roman" w:cs="Times New Roman"/>
      <w:szCs w:val="24"/>
    </w:rPr>
  </w:style>
  <w:style w:type="paragraph" w:styleId="a5">
    <w:name w:val="Plain Text"/>
    <w:basedOn w:val="a"/>
    <w:link w:val="a6"/>
    <w:uiPriority w:val="99"/>
    <w:rPr>
      <w:rFonts w:ascii="宋体" w:eastAsia="宋体" w:hAnsi="Courier New" w:cs="Times New Roman"/>
      <w:sz w:val="28"/>
      <w:szCs w:val="20"/>
    </w:rPr>
  </w:style>
  <w:style w:type="paragraph" w:styleId="21">
    <w:name w:val="Body Text Indent 2"/>
    <w:basedOn w:val="a"/>
    <w:link w:val="22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纯文本 字符"/>
    <w:basedOn w:val="a0"/>
    <w:link w:val="a5"/>
    <w:uiPriority w:val="99"/>
    <w:qFormat/>
    <w:rPr>
      <w:rFonts w:ascii="宋体" w:eastAsia="宋体" w:hAnsi="Courier New" w:cs="Times New Roman"/>
      <w:sz w:val="28"/>
      <w:szCs w:val="20"/>
    </w:rPr>
  </w:style>
  <w:style w:type="paragraph" w:customStyle="1" w:styleId="11">
    <w:name w:val="列出段落1"/>
    <w:basedOn w:val="a"/>
    <w:qFormat/>
    <w:pPr>
      <w:widowControl/>
      <w:spacing w:line="360" w:lineRule="auto"/>
      <w:ind w:firstLineChars="200"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  <w:lang w:bidi="ne-NP"/>
    </w:rPr>
  </w:style>
  <w:style w:type="character" w:customStyle="1" w:styleId="22">
    <w:name w:val="正文文本缩进 2 字符"/>
    <w:basedOn w:val="a0"/>
    <w:link w:val="21"/>
    <w:qFormat/>
    <w:rPr>
      <w:rFonts w:ascii="Times New Roman" w:eastAsia="宋体" w:hAnsi="Times New Roman" w:cs="Times New Roman"/>
      <w:szCs w:val="20"/>
    </w:rPr>
  </w:style>
  <w:style w:type="paragraph" w:customStyle="1" w:styleId="CM22">
    <w:name w:val="CM22"/>
    <w:basedOn w:val="a"/>
    <w:next w:val="a"/>
    <w:uiPriority w:val="99"/>
    <w:qFormat/>
    <w:pPr>
      <w:autoSpaceDE w:val="0"/>
      <w:autoSpaceDN w:val="0"/>
      <w:adjustRightInd w:val="0"/>
      <w:spacing w:after="735"/>
      <w:jc w:val="left"/>
    </w:pPr>
    <w:rPr>
      <w:rFonts w:ascii="宋体" w:eastAsia="宋体" w:hAnsi="Calibri" w:cs="宋体"/>
      <w:kern w:val="0"/>
      <w:sz w:val="24"/>
      <w:szCs w:val="24"/>
    </w:rPr>
  </w:style>
  <w:style w:type="character" w:customStyle="1" w:styleId="fontstyle31">
    <w:name w:val="fontstyle31"/>
    <w:qFormat/>
    <w:rPr>
      <w:rFonts w:ascii="KTJ+ZIENdp-3" w:hAnsi="KTJ+ZIENdp-3" w:hint="default"/>
      <w:color w:val="231F20"/>
      <w:sz w:val="18"/>
      <w:szCs w:val="18"/>
    </w:rPr>
  </w:style>
  <w:style w:type="paragraph" w:customStyle="1" w:styleId="23">
    <w:name w:val="样式2"/>
    <w:basedOn w:val="a"/>
    <w:qFormat/>
    <w:pPr>
      <w:spacing w:before="20" w:after="20" w:line="288" w:lineRule="auto"/>
    </w:pPr>
    <w:rPr>
      <w:rFonts w:ascii="黑体" w:eastAsia="黑体" w:hAnsi="宋体" w:cs="黑体"/>
      <w:sz w:val="24"/>
      <w:szCs w:val="24"/>
    </w:rPr>
  </w:style>
  <w:style w:type="table" w:customStyle="1" w:styleId="12">
    <w:name w:val="网格型1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dcterms:created xsi:type="dcterms:W3CDTF">2020-09-01T09:14:00Z</dcterms:created>
  <dcterms:modified xsi:type="dcterms:W3CDTF">2022-12-07T07:44:00Z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4E40CA8EF91A4312BCC59FB7F5EB4CB2</vt:lpwstr>
  </property>
</Properties>
</file>